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AA3C8F" w14:textId="700155E0" w:rsidR="00B77748" w:rsidRDefault="00B77748" w:rsidP="00B77748">
      <w:pPr>
        <w:pStyle w:val="CRCoverPage"/>
        <w:tabs>
          <w:tab w:val="right" w:pos="9639"/>
        </w:tabs>
        <w:spacing w:after="0"/>
        <w:rPr>
          <w:b/>
          <w:i/>
          <w:noProof/>
          <w:sz w:val="28"/>
        </w:rPr>
      </w:pPr>
      <w:bookmarkStart w:id="0" w:name="historyclause"/>
      <w:r>
        <w:rPr>
          <w:b/>
          <w:noProof/>
          <w:sz w:val="24"/>
        </w:rPr>
        <w:t>3GPP TSG-</w:t>
      </w:r>
      <w:r w:rsidRPr="002559F2">
        <w:rPr>
          <w:b/>
          <w:noProof/>
          <w:sz w:val="24"/>
        </w:rPr>
        <w:fldChar w:fldCharType="begin"/>
      </w:r>
      <w:r w:rsidRPr="002559F2">
        <w:rPr>
          <w:b/>
          <w:noProof/>
          <w:sz w:val="24"/>
        </w:rPr>
        <w:instrText xml:space="preserve"> DOCPROPERTY  TSG/WGRef  \* MERGEFORMAT </w:instrText>
      </w:r>
      <w:r w:rsidRPr="002559F2">
        <w:rPr>
          <w:b/>
          <w:noProof/>
          <w:sz w:val="24"/>
        </w:rPr>
        <w:fldChar w:fldCharType="separate"/>
      </w:r>
      <w:r w:rsidRPr="002559F2">
        <w:rPr>
          <w:b/>
          <w:noProof/>
          <w:sz w:val="24"/>
        </w:rPr>
        <w:t>RAN4</w:t>
      </w:r>
      <w:r w:rsidRPr="002559F2">
        <w:rPr>
          <w:b/>
          <w:noProof/>
          <w:sz w:val="24"/>
        </w:rPr>
        <w:fldChar w:fldCharType="end"/>
      </w:r>
      <w:r>
        <w:rPr>
          <w:b/>
          <w:noProof/>
          <w:sz w:val="24"/>
        </w:rPr>
        <w:t xml:space="preserve"> Meeting </w:t>
      </w:r>
      <w:r w:rsidRPr="00226B50">
        <w:rPr>
          <w:b/>
          <w:noProof/>
          <w:sz w:val="24"/>
        </w:rPr>
        <w:t xml:space="preserve"> </w:t>
      </w:r>
      <w:r w:rsidRPr="00226B50">
        <w:rPr>
          <w:b/>
          <w:noProof/>
          <w:sz w:val="24"/>
          <w:szCs w:val="24"/>
        </w:rPr>
        <w:t>#</w:t>
      </w:r>
      <w:r w:rsidRPr="00226B50">
        <w:rPr>
          <w:b/>
          <w:sz w:val="24"/>
          <w:szCs w:val="24"/>
        </w:rPr>
        <w:t>1</w:t>
      </w:r>
      <w:r>
        <w:rPr>
          <w:b/>
          <w:sz w:val="24"/>
          <w:szCs w:val="24"/>
        </w:rPr>
        <w:t>12</w:t>
      </w:r>
      <w:r>
        <w:rPr>
          <w:b/>
          <w:i/>
          <w:noProof/>
          <w:sz w:val="28"/>
        </w:rPr>
        <w:tab/>
      </w:r>
      <w:r w:rsidRPr="00121683">
        <w:rPr>
          <w:b/>
          <w:noProof/>
          <w:sz w:val="24"/>
        </w:rPr>
        <w:t>R4-2</w:t>
      </w:r>
      <w:r>
        <w:rPr>
          <w:b/>
          <w:noProof/>
          <w:sz w:val="24"/>
        </w:rPr>
        <w:t>4</w:t>
      </w:r>
      <w:r w:rsidR="00906915">
        <w:rPr>
          <w:b/>
          <w:noProof/>
          <w:sz w:val="24"/>
        </w:rPr>
        <w:t>11405</w:t>
      </w:r>
    </w:p>
    <w:p w14:paraId="456F64AD" w14:textId="59FDB095" w:rsidR="00135619" w:rsidRDefault="00B77748" w:rsidP="00D309CC">
      <w:pPr>
        <w:tabs>
          <w:tab w:val="left" w:pos="2160"/>
        </w:tabs>
        <w:rPr>
          <w:rFonts w:ascii="Arial" w:hAnsi="Arial" w:cs="Arial"/>
          <w:b/>
          <w:noProof/>
          <w:szCs w:val="20"/>
          <w:lang w:val="en-GB" w:eastAsia="en-US"/>
        </w:rPr>
      </w:pPr>
      <w:r w:rsidRPr="00B77748">
        <w:rPr>
          <w:rFonts w:ascii="Arial" w:hAnsi="Arial" w:cs="Arial"/>
          <w:b/>
          <w:noProof/>
          <w:szCs w:val="20"/>
          <w:lang w:val="en-GB" w:eastAsia="en-US"/>
        </w:rPr>
        <w:t>Maastricht, NL, August 19th – 23rd, 2024</w:t>
      </w:r>
    </w:p>
    <w:p w14:paraId="74D48D19" w14:textId="77777777" w:rsidR="00B77748" w:rsidRPr="00B77748" w:rsidRDefault="00B77748" w:rsidP="00D309CC">
      <w:pPr>
        <w:tabs>
          <w:tab w:val="left" w:pos="2160"/>
        </w:tabs>
        <w:rPr>
          <w:rFonts w:ascii="Arial" w:hAnsi="Arial" w:cs="Arial"/>
          <w:b/>
          <w:lang w:val="en-GB"/>
        </w:rPr>
      </w:pPr>
    </w:p>
    <w:p w14:paraId="6DDCE159" w14:textId="7817CBAD" w:rsidR="00D309CC" w:rsidRPr="0008103A" w:rsidRDefault="00D309CC" w:rsidP="00D309CC">
      <w:pPr>
        <w:pStyle w:val="CH"/>
        <w:rPr>
          <w:b w:val="0"/>
        </w:rPr>
      </w:pPr>
      <w:r w:rsidRPr="0008103A">
        <w:t>Agenda item:</w:t>
      </w:r>
      <w:r>
        <w:tab/>
      </w:r>
      <w:r w:rsidR="00F260A8">
        <w:t>8</w:t>
      </w:r>
      <w:r w:rsidR="00A255D6">
        <w:t>.</w:t>
      </w:r>
      <w:r w:rsidR="00F260A8">
        <w:t>6.3</w:t>
      </w:r>
    </w:p>
    <w:p w14:paraId="4DBE005A" w14:textId="32DE9276" w:rsidR="00D309CC" w:rsidRPr="0008103A" w:rsidRDefault="00D309CC" w:rsidP="00D309CC">
      <w:pPr>
        <w:pStyle w:val="CH"/>
        <w:rPr>
          <w:b w:val="0"/>
        </w:rPr>
      </w:pPr>
      <w:r>
        <w:t>Source:</w:t>
      </w:r>
      <w:r>
        <w:tab/>
        <w:t>Apple</w:t>
      </w:r>
    </w:p>
    <w:p w14:paraId="0D2061A1" w14:textId="7EBD0322" w:rsidR="00D309CC" w:rsidRDefault="00D309CC" w:rsidP="00112D80">
      <w:pPr>
        <w:pStyle w:val="CH"/>
        <w:ind w:left="2268" w:hanging="2268"/>
      </w:pPr>
      <w:r w:rsidRPr="0008103A">
        <w:t>Title:</w:t>
      </w:r>
      <w:r w:rsidRPr="0008103A">
        <w:tab/>
      </w:r>
      <w:r w:rsidR="00F260A8" w:rsidRPr="00F260A8">
        <w:t>On UE RF requirements for fragmented carriers</w:t>
      </w:r>
    </w:p>
    <w:p w14:paraId="2E4E044D" w14:textId="306BE6CD" w:rsidR="00D309CC" w:rsidRDefault="00D309CC" w:rsidP="00D309CC">
      <w:pPr>
        <w:pStyle w:val="CH"/>
      </w:pPr>
      <w:r>
        <w:t>Document for:</w:t>
      </w:r>
      <w:r>
        <w:tab/>
      </w:r>
      <w:r w:rsidR="00F538FE">
        <w:t>Discussion</w:t>
      </w:r>
    </w:p>
    <w:p w14:paraId="0207DB43" w14:textId="77777777" w:rsidR="00D46431" w:rsidRPr="0008103A" w:rsidRDefault="00D46431" w:rsidP="00D309CC">
      <w:pPr>
        <w:pStyle w:val="CH"/>
        <w:rPr>
          <w:b w:val="0"/>
        </w:rPr>
      </w:pPr>
    </w:p>
    <w:p w14:paraId="0273524A" w14:textId="1D8BC476" w:rsidR="008E7986" w:rsidRDefault="00AC0039" w:rsidP="00AC0039">
      <w:pPr>
        <w:pStyle w:val="Heading1"/>
      </w:pPr>
      <w:r>
        <w:rPr>
          <w:lang w:val="en-US"/>
        </w:rPr>
        <w:t>1</w:t>
      </w:r>
      <w:r>
        <w:tab/>
      </w:r>
      <w:r w:rsidR="008E7986" w:rsidRPr="004D3578">
        <w:t>Introduction</w:t>
      </w:r>
      <w:r w:rsidR="008E7986">
        <w:t xml:space="preserve"> </w:t>
      </w:r>
    </w:p>
    <w:p w14:paraId="0C1A8191" w14:textId="6FAF02DD" w:rsidR="00650EB8" w:rsidRDefault="00650EB8" w:rsidP="001D69B8">
      <w:pPr>
        <w:pStyle w:val="B1"/>
        <w:overflowPunct w:val="0"/>
        <w:autoSpaceDE w:val="0"/>
        <w:autoSpaceDN w:val="0"/>
        <w:adjustRightInd w:val="0"/>
        <w:spacing w:before="180" w:after="180"/>
        <w:ind w:left="0" w:firstLine="0"/>
        <w:textAlignment w:val="baseline"/>
        <w:rPr>
          <w:sz w:val="20"/>
          <w:szCs w:val="20"/>
          <w:lang w:eastAsia="ja-JP"/>
        </w:rPr>
      </w:pPr>
      <w:r>
        <w:rPr>
          <w:noProof/>
          <w:sz w:val="20"/>
          <w:szCs w:val="20"/>
          <w:lang w:eastAsia="ja-JP"/>
        </w:rPr>
        <mc:AlternateContent>
          <mc:Choice Requires="wps">
            <w:drawing>
              <wp:anchor distT="0" distB="0" distL="114300" distR="114300" simplePos="0" relativeHeight="251659264" behindDoc="0" locked="0" layoutInCell="1" allowOverlap="1" wp14:anchorId="49A53924" wp14:editId="1AE8A946">
                <wp:simplePos x="0" y="0"/>
                <wp:positionH relativeFrom="column">
                  <wp:posOffset>-2540</wp:posOffset>
                </wp:positionH>
                <wp:positionV relativeFrom="paragraph">
                  <wp:posOffset>530225</wp:posOffset>
                </wp:positionV>
                <wp:extent cx="5964555" cy="2503805"/>
                <wp:effectExtent l="0" t="0" r="17145" b="10795"/>
                <wp:wrapTopAndBottom/>
                <wp:docPr id="1643807240" name="Text Box 1"/>
                <wp:cNvGraphicFramePr/>
                <a:graphic xmlns:a="http://schemas.openxmlformats.org/drawingml/2006/main">
                  <a:graphicData uri="http://schemas.microsoft.com/office/word/2010/wordprocessingShape">
                    <wps:wsp>
                      <wps:cNvSpPr txBox="1"/>
                      <wps:spPr>
                        <a:xfrm>
                          <a:off x="0" y="0"/>
                          <a:ext cx="5964555" cy="2503805"/>
                        </a:xfrm>
                        <a:prstGeom prst="rect">
                          <a:avLst/>
                        </a:prstGeom>
                        <a:solidFill>
                          <a:schemeClr val="lt1"/>
                        </a:solidFill>
                        <a:ln w="6350">
                          <a:solidFill>
                            <a:prstClr val="black"/>
                          </a:solidFill>
                        </a:ln>
                      </wps:spPr>
                      <wps:txbx>
                        <w:txbxContent>
                          <w:p w14:paraId="079B5F9F" w14:textId="77777777" w:rsidR="00650EB8" w:rsidRPr="00650EB8" w:rsidRDefault="00650EB8" w:rsidP="00650EB8">
                            <w:pPr>
                              <w:rPr>
                                <w:iCs/>
                                <w:sz w:val="20"/>
                                <w:szCs w:val="20"/>
                              </w:rPr>
                            </w:pPr>
                            <w:r w:rsidRPr="00650EB8">
                              <w:rPr>
                                <w:iCs/>
                                <w:sz w:val="20"/>
                                <w:szCs w:val="20"/>
                              </w:rPr>
                              <w:t>The objective of this study is as follows:</w:t>
                            </w:r>
                          </w:p>
                          <w:p w14:paraId="6EB0122D" w14:textId="77777777" w:rsidR="00650EB8" w:rsidRPr="00650EB8" w:rsidRDefault="00650EB8" w:rsidP="00650EB8">
                            <w:pPr>
                              <w:pStyle w:val="B1"/>
                              <w:rPr>
                                <w:sz w:val="20"/>
                                <w:szCs w:val="20"/>
                              </w:rPr>
                            </w:pPr>
                            <w:r w:rsidRPr="00650EB8">
                              <w:rPr>
                                <w:sz w:val="20"/>
                                <w:szCs w:val="20"/>
                              </w:rPr>
                              <w:t>-</w:t>
                            </w:r>
                            <w:r w:rsidRPr="00650EB8">
                              <w:rPr>
                                <w:sz w:val="20"/>
                                <w:szCs w:val="20"/>
                              </w:rPr>
                              <w:tab/>
                            </w:r>
                            <w:bookmarkStart w:id="1" w:name="OLE_LINK3"/>
                            <w:r w:rsidRPr="00650EB8">
                              <w:rPr>
                                <w:rFonts w:hint="eastAsia"/>
                                <w:sz w:val="20"/>
                                <w:szCs w:val="20"/>
                              </w:rPr>
                              <w:t xml:space="preserve">Identify methods for </w:t>
                            </w:r>
                            <w:bookmarkStart w:id="2" w:name="OLE_LINK4"/>
                            <w:r w:rsidRPr="00650EB8">
                              <w:rPr>
                                <w:rFonts w:hint="eastAsia"/>
                                <w:sz w:val="20"/>
                                <w:szCs w:val="20"/>
                              </w:rPr>
                              <w:t>reducing</w:t>
                            </w:r>
                            <w:r w:rsidRPr="00650EB8">
                              <w:rPr>
                                <w:sz w:val="20"/>
                                <w:szCs w:val="20"/>
                              </w:rPr>
                              <w:t xml:space="preserve"> the</w:t>
                            </w:r>
                            <w:r w:rsidRPr="00650EB8">
                              <w:rPr>
                                <w:rFonts w:hint="eastAsia"/>
                                <w:sz w:val="20"/>
                                <w:szCs w:val="20"/>
                              </w:rPr>
                              <w:t xml:space="preserve"> number of UE Rx chains</w:t>
                            </w:r>
                            <w:bookmarkEnd w:id="2"/>
                            <w:r w:rsidRPr="00650EB8">
                              <w:rPr>
                                <w:rFonts w:hint="eastAsia"/>
                                <w:sz w:val="20"/>
                                <w:szCs w:val="20"/>
                              </w:rPr>
                              <w:t xml:space="preserve"> (e.g. </w:t>
                            </w:r>
                            <w:r w:rsidRPr="00650EB8">
                              <w:rPr>
                                <w:sz w:val="20"/>
                                <w:szCs w:val="20"/>
                              </w:rPr>
                              <w:t xml:space="preserve">from separate RF chains per CC to shared RF </w:t>
                            </w:r>
                            <w:proofErr w:type="gramStart"/>
                            <w:r w:rsidRPr="00650EB8">
                              <w:rPr>
                                <w:sz w:val="20"/>
                                <w:szCs w:val="20"/>
                              </w:rPr>
                              <w:t xml:space="preserve">chains </w:t>
                            </w:r>
                            <w:r w:rsidRPr="00650EB8">
                              <w:rPr>
                                <w:rFonts w:hint="eastAsia"/>
                                <w:sz w:val="20"/>
                                <w:szCs w:val="20"/>
                              </w:rPr>
                              <w:t>)</w:t>
                            </w:r>
                            <w:proofErr w:type="gramEnd"/>
                            <w:r w:rsidRPr="00650EB8">
                              <w:rPr>
                                <w:rFonts w:hint="eastAsia"/>
                                <w:sz w:val="20"/>
                                <w:szCs w:val="20"/>
                              </w:rPr>
                              <w:t xml:space="preserve"> needed for single DL band </w:t>
                            </w:r>
                            <w:r w:rsidRPr="00650EB8">
                              <w:rPr>
                                <w:sz w:val="20"/>
                                <w:szCs w:val="20"/>
                              </w:rPr>
                              <w:t>with frequency span</w:t>
                            </w:r>
                            <w:r w:rsidRPr="00650EB8">
                              <w:rPr>
                                <w:rFonts w:hint="eastAsia"/>
                                <w:sz w:val="20"/>
                                <w:szCs w:val="20"/>
                              </w:rPr>
                              <w:t xml:space="preserve"> </w:t>
                            </w:r>
                            <w:r w:rsidRPr="00650EB8">
                              <w:rPr>
                                <w:rFonts w:hint="eastAsia"/>
                                <w:sz w:val="20"/>
                                <w:szCs w:val="20"/>
                              </w:rPr>
                              <w:t>≤</w:t>
                            </w:r>
                            <w:r w:rsidRPr="00650EB8">
                              <w:rPr>
                                <w:rFonts w:hint="eastAsia"/>
                                <w:sz w:val="20"/>
                                <w:szCs w:val="20"/>
                              </w:rPr>
                              <w:t xml:space="preserve"> 100 MHz</w:t>
                            </w:r>
                            <w:r w:rsidRPr="00650EB8">
                              <w:rPr>
                                <w:sz w:val="20"/>
                                <w:szCs w:val="20"/>
                              </w:rPr>
                              <w:t>,</w:t>
                            </w:r>
                            <w:r w:rsidRPr="00650EB8">
                              <w:rPr>
                                <w:rFonts w:hint="eastAsia"/>
                                <w:sz w:val="20"/>
                                <w:szCs w:val="20"/>
                              </w:rPr>
                              <w:t xml:space="preserve"> containing two non-contiguous CCs within a CA combination for the inter-operator co-located scenario, considering: </w:t>
                            </w:r>
                            <w:bookmarkEnd w:id="1"/>
                          </w:p>
                          <w:p w14:paraId="73B64A1F" w14:textId="77777777" w:rsidR="00650EB8" w:rsidRPr="00650EB8" w:rsidRDefault="00650EB8" w:rsidP="00650EB8">
                            <w:pPr>
                              <w:pStyle w:val="B2"/>
                              <w:rPr>
                                <w:sz w:val="20"/>
                                <w:szCs w:val="20"/>
                              </w:rPr>
                            </w:pPr>
                            <w:bookmarkStart w:id="3" w:name="OLE_LINK13"/>
                            <w:r w:rsidRPr="00650EB8">
                              <w:rPr>
                                <w:sz w:val="20"/>
                                <w:szCs w:val="20"/>
                              </w:rPr>
                              <w:t>-</w:t>
                            </w:r>
                            <w:r w:rsidRPr="00650EB8">
                              <w:rPr>
                                <w:sz w:val="20"/>
                                <w:szCs w:val="20"/>
                              </w:rPr>
                              <w:tab/>
                              <w:t xml:space="preserve">Which RF requirements could be adjusted for the inter-operator co-located BS scenario, e.g. existing UE RF requirements such as </w:t>
                            </w:r>
                            <w:r w:rsidRPr="00650EB8">
                              <w:rPr>
                                <w:rFonts w:cs="Arial"/>
                                <w:sz w:val="20"/>
                                <w:szCs w:val="20"/>
                              </w:rPr>
                              <w:t>ΔR</w:t>
                            </w:r>
                            <w:r w:rsidRPr="00650EB8">
                              <w:rPr>
                                <w:rFonts w:cs="Arial"/>
                                <w:sz w:val="20"/>
                                <w:szCs w:val="20"/>
                                <w:vertAlign w:val="subscript"/>
                              </w:rPr>
                              <w:t>IBNC</w:t>
                            </w:r>
                            <w:r w:rsidRPr="00650EB8">
                              <w:rPr>
                                <w:sz w:val="20"/>
                                <w:szCs w:val="20"/>
                              </w:rPr>
                              <w:t>, ACS and in-band blocking [RAN4</w:t>
                            </w:r>
                            <w:proofErr w:type="gramStart"/>
                            <w:r w:rsidRPr="00650EB8">
                              <w:rPr>
                                <w:sz w:val="20"/>
                                <w:szCs w:val="20"/>
                              </w:rPr>
                              <w:t>];</w:t>
                            </w:r>
                            <w:proofErr w:type="gramEnd"/>
                          </w:p>
                          <w:p w14:paraId="3346782E" w14:textId="77777777" w:rsidR="00650EB8" w:rsidRPr="00650EB8" w:rsidRDefault="00650EB8" w:rsidP="00650EB8">
                            <w:pPr>
                              <w:pStyle w:val="B2"/>
                              <w:numPr>
                                <w:ilvl w:val="0"/>
                                <w:numId w:val="34"/>
                              </w:numPr>
                              <w:overflowPunct w:val="0"/>
                              <w:autoSpaceDE w:val="0"/>
                              <w:autoSpaceDN w:val="0"/>
                              <w:adjustRightInd w:val="0"/>
                              <w:spacing w:after="180"/>
                              <w:rPr>
                                <w:sz w:val="20"/>
                                <w:szCs w:val="20"/>
                              </w:rPr>
                            </w:pPr>
                            <w:r w:rsidRPr="00650EB8">
                              <w:rPr>
                                <w:sz w:val="20"/>
                                <w:szCs w:val="20"/>
                              </w:rPr>
                              <w:t>Other requirements are not precluded, if identified</w:t>
                            </w:r>
                          </w:p>
                          <w:p w14:paraId="317D4C5C" w14:textId="77777777" w:rsidR="00650EB8" w:rsidRPr="00650EB8" w:rsidRDefault="00650EB8" w:rsidP="00650EB8">
                            <w:pPr>
                              <w:pStyle w:val="B2"/>
                              <w:rPr>
                                <w:sz w:val="20"/>
                                <w:szCs w:val="20"/>
                              </w:rPr>
                            </w:pPr>
                            <w:bookmarkStart w:id="4" w:name="OLE_LINK14"/>
                            <w:bookmarkEnd w:id="3"/>
                            <w:r w:rsidRPr="00650EB8">
                              <w:rPr>
                                <w:sz w:val="20"/>
                                <w:szCs w:val="20"/>
                              </w:rPr>
                              <w:t>-</w:t>
                            </w:r>
                            <w:r w:rsidRPr="00650EB8">
                              <w:rPr>
                                <w:sz w:val="20"/>
                                <w:szCs w:val="20"/>
                              </w:rPr>
                              <w:tab/>
                              <w:t>The ability to semi-statically switch hardware resources (i.e. Rx chains) [RAN4, RAN2 – See note 2</w:t>
                            </w:r>
                            <w:proofErr w:type="gramStart"/>
                            <w:r w:rsidRPr="00650EB8">
                              <w:rPr>
                                <w:sz w:val="20"/>
                                <w:szCs w:val="20"/>
                              </w:rPr>
                              <w:t>];</w:t>
                            </w:r>
                            <w:proofErr w:type="gramEnd"/>
                          </w:p>
                          <w:p w14:paraId="2EE7427C" w14:textId="77777777" w:rsidR="00650EB8" w:rsidRPr="00650EB8" w:rsidRDefault="00650EB8" w:rsidP="00650EB8">
                            <w:pPr>
                              <w:pStyle w:val="B2"/>
                              <w:rPr>
                                <w:sz w:val="20"/>
                                <w:szCs w:val="20"/>
                              </w:rPr>
                            </w:pPr>
                            <w:bookmarkStart w:id="5" w:name="OLE_LINK12"/>
                            <w:bookmarkStart w:id="6" w:name="OLE_LINK15"/>
                            <w:bookmarkEnd w:id="4"/>
                            <w:r w:rsidRPr="00650EB8">
                              <w:rPr>
                                <w:sz w:val="20"/>
                                <w:szCs w:val="20"/>
                              </w:rPr>
                              <w:t>-</w:t>
                            </w:r>
                            <w:r w:rsidRPr="00650EB8">
                              <w:rPr>
                                <w:sz w:val="20"/>
                                <w:szCs w:val="20"/>
                              </w:rPr>
                              <w:tab/>
                            </w:r>
                            <w:bookmarkEnd w:id="5"/>
                            <w:r w:rsidRPr="00650EB8">
                              <w:rPr>
                                <w:sz w:val="20"/>
                                <w:szCs w:val="20"/>
                              </w:rPr>
                              <w:t xml:space="preserve">Up to 6 dB DL </w:t>
                            </w:r>
                            <w:bookmarkStart w:id="7" w:name="OLE_LINK9"/>
                            <w:r w:rsidRPr="00650EB8">
                              <w:rPr>
                                <w:sz w:val="20"/>
                                <w:szCs w:val="20"/>
                              </w:rPr>
                              <w:t xml:space="preserve">received power </w:t>
                            </w:r>
                            <w:r w:rsidRPr="00650EB8">
                              <w:rPr>
                                <w:rFonts w:eastAsia="PMingLiU" w:hint="eastAsia"/>
                                <w:sz w:val="20"/>
                                <w:szCs w:val="20"/>
                                <w:lang w:eastAsia="zh-TW"/>
                              </w:rPr>
                              <w:t>s</w:t>
                            </w:r>
                            <w:r w:rsidRPr="00650EB8">
                              <w:rPr>
                                <w:rFonts w:eastAsia="PMingLiU"/>
                                <w:sz w:val="20"/>
                                <w:szCs w:val="20"/>
                                <w:lang w:eastAsia="zh-TW"/>
                              </w:rPr>
                              <w:t>pectral density</w:t>
                            </w:r>
                            <w:r w:rsidRPr="00650EB8">
                              <w:rPr>
                                <w:sz w:val="20"/>
                                <w:szCs w:val="20"/>
                              </w:rPr>
                              <w:t xml:space="preserve"> imbalance</w:t>
                            </w:r>
                            <w:bookmarkEnd w:id="7"/>
                            <w:r w:rsidRPr="00650EB8">
                              <w:rPr>
                                <w:sz w:val="20"/>
                                <w:szCs w:val="20"/>
                              </w:rPr>
                              <w:t xml:space="preserve"> between the two non-contiguous CCs [RAN4</w:t>
                            </w:r>
                            <w:proofErr w:type="gramStart"/>
                            <w:r w:rsidRPr="00650EB8">
                              <w:rPr>
                                <w:sz w:val="20"/>
                                <w:szCs w:val="20"/>
                              </w:rPr>
                              <w:t>];</w:t>
                            </w:r>
                            <w:proofErr w:type="gramEnd"/>
                          </w:p>
                          <w:p w14:paraId="78EE5973" w14:textId="77777777" w:rsidR="00650EB8" w:rsidRPr="00650EB8" w:rsidRDefault="00650EB8" w:rsidP="00650EB8">
                            <w:pPr>
                              <w:pStyle w:val="B2"/>
                              <w:rPr>
                                <w:sz w:val="20"/>
                                <w:szCs w:val="20"/>
                              </w:rPr>
                            </w:pPr>
                            <w:bookmarkStart w:id="8" w:name="OLE_LINK16"/>
                            <w:bookmarkEnd w:id="6"/>
                            <w:r w:rsidRPr="00650EB8">
                              <w:rPr>
                                <w:sz w:val="20"/>
                                <w:szCs w:val="20"/>
                              </w:rPr>
                              <w:t>-</w:t>
                            </w:r>
                            <w:r w:rsidRPr="00650EB8">
                              <w:rPr>
                                <w:sz w:val="20"/>
                                <w:szCs w:val="20"/>
                              </w:rPr>
                              <w:tab/>
                              <w:t xml:space="preserve">Determine a reasonable level for the power </w:t>
                            </w:r>
                            <w:r w:rsidRPr="00650EB8">
                              <w:rPr>
                                <w:rFonts w:eastAsia="PMingLiU"/>
                                <w:sz w:val="20"/>
                                <w:szCs w:val="20"/>
                                <w:lang w:eastAsia="zh-TW"/>
                              </w:rPr>
                              <w:t>spectral density</w:t>
                            </w:r>
                            <w:r w:rsidRPr="00650EB8">
                              <w:rPr>
                                <w:sz w:val="20"/>
                                <w:szCs w:val="20"/>
                              </w:rPr>
                              <w:t xml:space="preserve"> difference between carriers of co-located adjacent channel operators for study [RAN4]</w:t>
                            </w:r>
                          </w:p>
                          <w:p w14:paraId="6AEA78C7" w14:textId="77777777" w:rsidR="00650EB8" w:rsidRPr="00650EB8" w:rsidRDefault="00650EB8" w:rsidP="00650EB8">
                            <w:pPr>
                              <w:pStyle w:val="B2"/>
                              <w:rPr>
                                <w:sz w:val="20"/>
                                <w:szCs w:val="20"/>
                              </w:rPr>
                            </w:pPr>
                            <w:bookmarkStart w:id="9" w:name="OLE_LINK17"/>
                            <w:bookmarkEnd w:id="8"/>
                            <w:r w:rsidRPr="00650EB8">
                              <w:rPr>
                                <w:sz w:val="20"/>
                                <w:szCs w:val="20"/>
                              </w:rPr>
                              <w:t>-</w:t>
                            </w:r>
                            <w:r w:rsidRPr="00650EB8">
                              <w:rPr>
                                <w:sz w:val="20"/>
                                <w:szCs w:val="20"/>
                              </w:rPr>
                              <w:tab/>
                              <w:t>Impacts on DL performance [RAN4</w:t>
                            </w:r>
                            <w:proofErr w:type="gramStart"/>
                            <w:r w:rsidRPr="00650EB8">
                              <w:rPr>
                                <w:sz w:val="20"/>
                                <w:szCs w:val="20"/>
                              </w:rPr>
                              <w:t>] ;</w:t>
                            </w:r>
                            <w:proofErr w:type="gramEnd"/>
                          </w:p>
                          <w:p w14:paraId="402848A1" w14:textId="77777777" w:rsidR="00650EB8" w:rsidRPr="00650EB8" w:rsidRDefault="00650EB8" w:rsidP="00650EB8">
                            <w:pPr>
                              <w:pStyle w:val="B2"/>
                              <w:rPr>
                                <w:bCs/>
                                <w:sz w:val="20"/>
                                <w:szCs w:val="20"/>
                              </w:rPr>
                            </w:pPr>
                            <w:bookmarkStart w:id="10" w:name="OLE_LINK1"/>
                            <w:bookmarkEnd w:id="9"/>
                            <w:r w:rsidRPr="00650EB8">
                              <w:rPr>
                                <w:sz w:val="20"/>
                                <w:szCs w:val="20"/>
                              </w:rPr>
                              <w:t>-</w:t>
                            </w:r>
                            <w:r w:rsidRPr="00650EB8">
                              <w:rPr>
                                <w:sz w:val="20"/>
                                <w:szCs w:val="20"/>
                              </w:rPr>
                              <w:tab/>
                            </w:r>
                            <w:bookmarkEnd w:id="10"/>
                            <w:r w:rsidRPr="00650EB8">
                              <w:rPr>
                                <w:sz w:val="20"/>
                                <w:szCs w:val="20"/>
                              </w:rPr>
                              <w:t>Means for a UE to inform the network of appropriate CA configuration it can support with adjusted RF requirements [RAN4, RAN2 – See note 2].</w:t>
                            </w:r>
                          </w:p>
                          <w:p w14:paraId="1C656D2B" w14:textId="77777777" w:rsidR="00650EB8" w:rsidRDefault="00650EB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w:pict>
              <v:shapetype w14:anchorId="49A53924" id="_x0000_t202" coordsize="21600,21600" o:spt="202" path="m,l,21600r21600,l21600,xe">
                <v:stroke joinstyle="miter"/>
                <v:path gradientshapeok="t" o:connecttype="rect"/>
              </v:shapetype>
              <v:shape id="Text Box 1" o:spid="_x0000_s1026" type="#_x0000_t202" style="position:absolute;margin-left:-.2pt;margin-top:41.75pt;width:469.65pt;height:197.1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" fillcolor="white [3201]" strokeweight=".5pt">
                <v:textbox>
                  <w:txbxContent>
                    <w:p w14:paraId="079B5F9F" w14:textId="77777777" w:rsidR="00650EB8" w:rsidRPr="00650EB8" w:rsidRDefault="00650EB8" w:rsidP="00650EB8">
                      <w:pPr>
                        <w:rPr>
                          <w:iCs/>
                          <w:sz w:val="20"/>
                          <w:szCs w:val="20"/>
                        </w:rPr>
                      </w:pPr>
                      <w:r w:rsidRPr="00650EB8">
                        <w:rPr>
                          <w:iCs/>
                          <w:sz w:val="20"/>
                          <w:szCs w:val="20"/>
                        </w:rPr>
                        <w:t>The objective of this study is as follows:</w:t>
                      </w:r>
                    </w:p>
                    <w:p w14:paraId="6EB0122D" w14:textId="77777777" w:rsidR="00650EB8" w:rsidRPr="00650EB8" w:rsidRDefault="00650EB8" w:rsidP="00650EB8">
                      <w:pPr>
                        <w:pStyle w:val="B1"/>
                        <w:rPr>
                          <w:sz w:val="20"/>
                          <w:szCs w:val="20"/>
                        </w:rPr>
                      </w:pPr>
                      <w:r w:rsidRPr="00650EB8">
                        <w:rPr>
                          <w:sz w:val="20"/>
                          <w:szCs w:val="20"/>
                        </w:rPr>
                        <w:t>-</w:t>
                      </w:r>
                      <w:r w:rsidRPr="00650EB8">
                        <w:rPr>
                          <w:sz w:val="20"/>
                          <w:szCs w:val="20"/>
                        </w:rPr>
                        <w:tab/>
                      </w:r>
                      <w:bookmarkStart w:id="11" w:name="OLE_LINK3"/>
                      <w:r w:rsidRPr="00650EB8">
                        <w:rPr>
                          <w:rFonts w:hint="eastAsia"/>
                          <w:sz w:val="20"/>
                          <w:szCs w:val="20"/>
                        </w:rPr>
                        <w:t xml:space="preserve">Identify methods for </w:t>
                      </w:r>
                      <w:bookmarkStart w:id="12" w:name="OLE_LINK4"/>
                      <w:r w:rsidRPr="00650EB8">
                        <w:rPr>
                          <w:rFonts w:hint="eastAsia"/>
                          <w:sz w:val="20"/>
                          <w:szCs w:val="20"/>
                        </w:rPr>
                        <w:t>reducing</w:t>
                      </w:r>
                      <w:r w:rsidRPr="00650EB8">
                        <w:rPr>
                          <w:sz w:val="20"/>
                          <w:szCs w:val="20"/>
                        </w:rPr>
                        <w:t xml:space="preserve"> the</w:t>
                      </w:r>
                      <w:r w:rsidRPr="00650EB8">
                        <w:rPr>
                          <w:rFonts w:hint="eastAsia"/>
                          <w:sz w:val="20"/>
                          <w:szCs w:val="20"/>
                        </w:rPr>
                        <w:t xml:space="preserve"> number of UE Rx chains</w:t>
                      </w:r>
                      <w:bookmarkEnd w:id="12"/>
                      <w:r w:rsidRPr="00650EB8">
                        <w:rPr>
                          <w:rFonts w:hint="eastAsia"/>
                          <w:sz w:val="20"/>
                          <w:szCs w:val="20"/>
                        </w:rPr>
                        <w:t xml:space="preserve"> (e.g. </w:t>
                      </w:r>
                      <w:r w:rsidRPr="00650EB8">
                        <w:rPr>
                          <w:sz w:val="20"/>
                          <w:szCs w:val="20"/>
                        </w:rPr>
                        <w:t xml:space="preserve">from separate RF chains per CC to shared RF </w:t>
                      </w:r>
                      <w:proofErr w:type="gramStart"/>
                      <w:r w:rsidRPr="00650EB8">
                        <w:rPr>
                          <w:sz w:val="20"/>
                          <w:szCs w:val="20"/>
                        </w:rPr>
                        <w:t xml:space="preserve">chains </w:t>
                      </w:r>
                      <w:r w:rsidRPr="00650EB8">
                        <w:rPr>
                          <w:rFonts w:hint="eastAsia"/>
                          <w:sz w:val="20"/>
                          <w:szCs w:val="20"/>
                        </w:rPr>
                        <w:t>)</w:t>
                      </w:r>
                      <w:proofErr w:type="gramEnd"/>
                      <w:r w:rsidRPr="00650EB8">
                        <w:rPr>
                          <w:rFonts w:hint="eastAsia"/>
                          <w:sz w:val="20"/>
                          <w:szCs w:val="20"/>
                        </w:rPr>
                        <w:t xml:space="preserve"> needed for single DL band </w:t>
                      </w:r>
                      <w:r w:rsidRPr="00650EB8">
                        <w:rPr>
                          <w:sz w:val="20"/>
                          <w:szCs w:val="20"/>
                        </w:rPr>
                        <w:t>with frequency span</w:t>
                      </w:r>
                      <w:r w:rsidRPr="00650EB8">
                        <w:rPr>
                          <w:rFonts w:hint="eastAsia"/>
                          <w:sz w:val="20"/>
                          <w:szCs w:val="20"/>
                        </w:rPr>
                        <w:t xml:space="preserve"> </w:t>
                      </w:r>
                      <w:r w:rsidRPr="00650EB8">
                        <w:rPr>
                          <w:rFonts w:hint="eastAsia"/>
                          <w:sz w:val="20"/>
                          <w:szCs w:val="20"/>
                        </w:rPr>
                        <w:t>≤</w:t>
                      </w:r>
                      <w:r w:rsidRPr="00650EB8">
                        <w:rPr>
                          <w:rFonts w:hint="eastAsia"/>
                          <w:sz w:val="20"/>
                          <w:szCs w:val="20"/>
                        </w:rPr>
                        <w:t xml:space="preserve"> 100 MHz</w:t>
                      </w:r>
                      <w:r w:rsidRPr="00650EB8">
                        <w:rPr>
                          <w:sz w:val="20"/>
                          <w:szCs w:val="20"/>
                        </w:rPr>
                        <w:t>,</w:t>
                      </w:r>
                      <w:r w:rsidRPr="00650EB8">
                        <w:rPr>
                          <w:rFonts w:hint="eastAsia"/>
                          <w:sz w:val="20"/>
                          <w:szCs w:val="20"/>
                        </w:rPr>
                        <w:t xml:space="preserve"> containing two non-contiguous CCs within a CA combination for the inter-operator co-located scenario, considering: </w:t>
                      </w:r>
                      <w:bookmarkEnd w:id="11"/>
                    </w:p>
                    <w:p w14:paraId="73B64A1F" w14:textId="77777777" w:rsidR="00650EB8" w:rsidRPr="00650EB8" w:rsidRDefault="00650EB8" w:rsidP="00650EB8">
                      <w:pPr>
                        <w:pStyle w:val="B2"/>
                        <w:rPr>
                          <w:sz w:val="20"/>
                          <w:szCs w:val="20"/>
                        </w:rPr>
                      </w:pPr>
                      <w:bookmarkStart w:id="13" w:name="OLE_LINK13"/>
                      <w:r w:rsidRPr="00650EB8">
                        <w:rPr>
                          <w:sz w:val="20"/>
                          <w:szCs w:val="20"/>
                        </w:rPr>
                        <w:t>-</w:t>
                      </w:r>
                      <w:r w:rsidRPr="00650EB8">
                        <w:rPr>
                          <w:sz w:val="20"/>
                          <w:szCs w:val="20"/>
                        </w:rPr>
                        <w:tab/>
                        <w:t xml:space="preserve">Which RF requirements could be adjusted for the inter-operator co-located BS scenario, e.g. existing UE RF requirements such as </w:t>
                      </w:r>
                      <w:r w:rsidRPr="00650EB8">
                        <w:rPr>
                          <w:rFonts w:cs="Arial"/>
                          <w:sz w:val="20"/>
                          <w:szCs w:val="20"/>
                        </w:rPr>
                        <w:t>ΔR</w:t>
                      </w:r>
                      <w:r w:rsidRPr="00650EB8">
                        <w:rPr>
                          <w:rFonts w:cs="Arial"/>
                          <w:sz w:val="20"/>
                          <w:szCs w:val="20"/>
                          <w:vertAlign w:val="subscript"/>
                        </w:rPr>
                        <w:t>IBNC</w:t>
                      </w:r>
                      <w:r w:rsidRPr="00650EB8">
                        <w:rPr>
                          <w:sz w:val="20"/>
                          <w:szCs w:val="20"/>
                        </w:rPr>
                        <w:t>, ACS and in-band blocking [RAN4</w:t>
                      </w:r>
                      <w:proofErr w:type="gramStart"/>
                      <w:r w:rsidRPr="00650EB8">
                        <w:rPr>
                          <w:sz w:val="20"/>
                          <w:szCs w:val="20"/>
                        </w:rPr>
                        <w:t>];</w:t>
                      </w:r>
                      <w:proofErr w:type="gramEnd"/>
                    </w:p>
                    <w:p w14:paraId="3346782E" w14:textId="77777777" w:rsidR="00650EB8" w:rsidRPr="00650EB8" w:rsidRDefault="00650EB8" w:rsidP="00650EB8">
                      <w:pPr>
                        <w:pStyle w:val="B2"/>
                        <w:numPr>
                          <w:ilvl w:val="0"/>
                          <w:numId w:val="34"/>
                        </w:numPr>
                        <w:overflowPunct w:val="0"/>
                        <w:autoSpaceDE w:val="0"/>
                        <w:autoSpaceDN w:val="0"/>
                        <w:adjustRightInd w:val="0"/>
                        <w:spacing w:after="180"/>
                        <w:rPr>
                          <w:sz w:val="20"/>
                          <w:szCs w:val="20"/>
                        </w:rPr>
                      </w:pPr>
                      <w:r w:rsidRPr="00650EB8">
                        <w:rPr>
                          <w:sz w:val="20"/>
                          <w:szCs w:val="20"/>
                        </w:rPr>
                        <w:t>Other requirements are not precluded, if identified</w:t>
                      </w:r>
                    </w:p>
                    <w:p w14:paraId="317D4C5C" w14:textId="77777777" w:rsidR="00650EB8" w:rsidRPr="00650EB8" w:rsidRDefault="00650EB8" w:rsidP="00650EB8">
                      <w:pPr>
                        <w:pStyle w:val="B2"/>
                        <w:rPr>
                          <w:sz w:val="20"/>
                          <w:szCs w:val="20"/>
                        </w:rPr>
                      </w:pPr>
                      <w:bookmarkStart w:id="14" w:name="OLE_LINK14"/>
                      <w:bookmarkEnd w:id="13"/>
                      <w:r w:rsidRPr="00650EB8">
                        <w:rPr>
                          <w:sz w:val="20"/>
                          <w:szCs w:val="20"/>
                        </w:rPr>
                        <w:t>-</w:t>
                      </w:r>
                      <w:r w:rsidRPr="00650EB8">
                        <w:rPr>
                          <w:sz w:val="20"/>
                          <w:szCs w:val="20"/>
                        </w:rPr>
                        <w:tab/>
                        <w:t>The ability to semi-statically switch hardware resources (i.e. Rx chains) [RAN4, RAN2 – See note 2</w:t>
                      </w:r>
                      <w:proofErr w:type="gramStart"/>
                      <w:r w:rsidRPr="00650EB8">
                        <w:rPr>
                          <w:sz w:val="20"/>
                          <w:szCs w:val="20"/>
                        </w:rPr>
                        <w:t>];</w:t>
                      </w:r>
                      <w:proofErr w:type="gramEnd"/>
                    </w:p>
                    <w:p w14:paraId="2EE7427C" w14:textId="77777777" w:rsidR="00650EB8" w:rsidRPr="00650EB8" w:rsidRDefault="00650EB8" w:rsidP="00650EB8">
                      <w:pPr>
                        <w:pStyle w:val="B2"/>
                        <w:rPr>
                          <w:sz w:val="20"/>
                          <w:szCs w:val="20"/>
                        </w:rPr>
                      </w:pPr>
                      <w:bookmarkStart w:id="15" w:name="OLE_LINK12"/>
                      <w:bookmarkStart w:id="16" w:name="OLE_LINK15"/>
                      <w:bookmarkEnd w:id="14"/>
                      <w:r w:rsidRPr="00650EB8">
                        <w:rPr>
                          <w:sz w:val="20"/>
                          <w:szCs w:val="20"/>
                        </w:rPr>
                        <w:t>-</w:t>
                      </w:r>
                      <w:r w:rsidRPr="00650EB8">
                        <w:rPr>
                          <w:sz w:val="20"/>
                          <w:szCs w:val="20"/>
                        </w:rPr>
                        <w:tab/>
                      </w:r>
                      <w:bookmarkEnd w:id="15"/>
                      <w:r w:rsidRPr="00650EB8">
                        <w:rPr>
                          <w:sz w:val="20"/>
                          <w:szCs w:val="20"/>
                        </w:rPr>
                        <w:t xml:space="preserve">Up to 6 dB DL </w:t>
                      </w:r>
                      <w:bookmarkStart w:id="17" w:name="OLE_LINK9"/>
                      <w:r w:rsidRPr="00650EB8">
                        <w:rPr>
                          <w:sz w:val="20"/>
                          <w:szCs w:val="20"/>
                        </w:rPr>
                        <w:t xml:space="preserve">received power </w:t>
                      </w:r>
                      <w:r w:rsidRPr="00650EB8">
                        <w:rPr>
                          <w:rFonts w:eastAsia="PMingLiU" w:hint="eastAsia"/>
                          <w:sz w:val="20"/>
                          <w:szCs w:val="20"/>
                          <w:lang w:eastAsia="zh-TW"/>
                        </w:rPr>
                        <w:t>s</w:t>
                      </w:r>
                      <w:r w:rsidRPr="00650EB8">
                        <w:rPr>
                          <w:rFonts w:eastAsia="PMingLiU"/>
                          <w:sz w:val="20"/>
                          <w:szCs w:val="20"/>
                          <w:lang w:eastAsia="zh-TW"/>
                        </w:rPr>
                        <w:t>pectral density</w:t>
                      </w:r>
                      <w:r w:rsidRPr="00650EB8">
                        <w:rPr>
                          <w:sz w:val="20"/>
                          <w:szCs w:val="20"/>
                        </w:rPr>
                        <w:t xml:space="preserve"> imbalance</w:t>
                      </w:r>
                      <w:bookmarkEnd w:id="17"/>
                      <w:r w:rsidRPr="00650EB8">
                        <w:rPr>
                          <w:sz w:val="20"/>
                          <w:szCs w:val="20"/>
                        </w:rPr>
                        <w:t xml:space="preserve"> between the two non-contiguous CCs [RAN4</w:t>
                      </w:r>
                      <w:proofErr w:type="gramStart"/>
                      <w:r w:rsidRPr="00650EB8">
                        <w:rPr>
                          <w:sz w:val="20"/>
                          <w:szCs w:val="20"/>
                        </w:rPr>
                        <w:t>];</w:t>
                      </w:r>
                      <w:proofErr w:type="gramEnd"/>
                    </w:p>
                    <w:p w14:paraId="78EE5973" w14:textId="77777777" w:rsidR="00650EB8" w:rsidRPr="00650EB8" w:rsidRDefault="00650EB8" w:rsidP="00650EB8">
                      <w:pPr>
                        <w:pStyle w:val="B2"/>
                        <w:rPr>
                          <w:sz w:val="20"/>
                          <w:szCs w:val="20"/>
                        </w:rPr>
                      </w:pPr>
                      <w:bookmarkStart w:id="18" w:name="OLE_LINK16"/>
                      <w:bookmarkEnd w:id="16"/>
                      <w:r w:rsidRPr="00650EB8">
                        <w:rPr>
                          <w:sz w:val="20"/>
                          <w:szCs w:val="20"/>
                        </w:rPr>
                        <w:t>-</w:t>
                      </w:r>
                      <w:r w:rsidRPr="00650EB8">
                        <w:rPr>
                          <w:sz w:val="20"/>
                          <w:szCs w:val="20"/>
                        </w:rPr>
                        <w:tab/>
                        <w:t xml:space="preserve">Determine a reasonable level for the power </w:t>
                      </w:r>
                      <w:r w:rsidRPr="00650EB8">
                        <w:rPr>
                          <w:rFonts w:eastAsia="PMingLiU"/>
                          <w:sz w:val="20"/>
                          <w:szCs w:val="20"/>
                          <w:lang w:eastAsia="zh-TW"/>
                        </w:rPr>
                        <w:t>spectral density</w:t>
                      </w:r>
                      <w:r w:rsidRPr="00650EB8">
                        <w:rPr>
                          <w:sz w:val="20"/>
                          <w:szCs w:val="20"/>
                        </w:rPr>
                        <w:t xml:space="preserve"> difference between carriers of co-located adjacent channel operators for study [RAN4]</w:t>
                      </w:r>
                    </w:p>
                    <w:p w14:paraId="6AEA78C7" w14:textId="77777777" w:rsidR="00650EB8" w:rsidRPr="00650EB8" w:rsidRDefault="00650EB8" w:rsidP="00650EB8">
                      <w:pPr>
                        <w:pStyle w:val="B2"/>
                        <w:rPr>
                          <w:sz w:val="20"/>
                          <w:szCs w:val="20"/>
                        </w:rPr>
                      </w:pPr>
                      <w:bookmarkStart w:id="19" w:name="OLE_LINK17"/>
                      <w:bookmarkEnd w:id="18"/>
                      <w:r w:rsidRPr="00650EB8">
                        <w:rPr>
                          <w:sz w:val="20"/>
                          <w:szCs w:val="20"/>
                        </w:rPr>
                        <w:t>-</w:t>
                      </w:r>
                      <w:r w:rsidRPr="00650EB8">
                        <w:rPr>
                          <w:sz w:val="20"/>
                          <w:szCs w:val="20"/>
                        </w:rPr>
                        <w:tab/>
                        <w:t>Impacts on DL performance [RAN4</w:t>
                      </w:r>
                      <w:proofErr w:type="gramStart"/>
                      <w:r w:rsidRPr="00650EB8">
                        <w:rPr>
                          <w:sz w:val="20"/>
                          <w:szCs w:val="20"/>
                        </w:rPr>
                        <w:t>] ;</w:t>
                      </w:r>
                      <w:proofErr w:type="gramEnd"/>
                    </w:p>
                    <w:p w14:paraId="402848A1" w14:textId="77777777" w:rsidR="00650EB8" w:rsidRPr="00650EB8" w:rsidRDefault="00650EB8" w:rsidP="00650EB8">
                      <w:pPr>
                        <w:pStyle w:val="B2"/>
                        <w:rPr>
                          <w:bCs/>
                          <w:sz w:val="20"/>
                          <w:szCs w:val="20"/>
                        </w:rPr>
                      </w:pPr>
                      <w:bookmarkStart w:id="20" w:name="OLE_LINK1"/>
                      <w:bookmarkEnd w:id="19"/>
                      <w:r w:rsidRPr="00650EB8">
                        <w:rPr>
                          <w:sz w:val="20"/>
                          <w:szCs w:val="20"/>
                        </w:rPr>
                        <w:t>-</w:t>
                      </w:r>
                      <w:r w:rsidRPr="00650EB8">
                        <w:rPr>
                          <w:sz w:val="20"/>
                          <w:szCs w:val="20"/>
                        </w:rPr>
                        <w:tab/>
                      </w:r>
                      <w:bookmarkEnd w:id="20"/>
                      <w:r w:rsidRPr="00650EB8">
                        <w:rPr>
                          <w:sz w:val="20"/>
                          <w:szCs w:val="20"/>
                        </w:rPr>
                        <w:t>Means for a UE to inform the network of appropriate CA configuration it can support with adjusted RF requirements [RAN4, RAN2 – See note 2].</w:t>
                      </w:r>
                    </w:p>
                    <w:p w14:paraId="1C656D2B" w14:textId="77777777" w:rsidR="00650EB8" w:rsidRDefault="00650EB8"/>
                  </w:txbxContent>
                </v:textbox>
                <w10:wrap type="topAndBottom"/>
              </v:shape>
            </w:pict>
          </mc:Fallback>
        </mc:AlternateContent>
      </w:r>
      <w:r>
        <w:rPr>
          <w:sz w:val="20"/>
          <w:szCs w:val="20"/>
          <w:lang w:eastAsia="ja-JP"/>
        </w:rPr>
        <w:t>At RAN#104, a R19 SI on fragmented carriers was approved</w:t>
      </w:r>
      <w:r w:rsidR="00AF42F5">
        <w:rPr>
          <w:sz w:val="20"/>
          <w:szCs w:val="20"/>
          <w:lang w:eastAsia="ja-JP"/>
        </w:rPr>
        <w:t xml:space="preserve"> [1]</w:t>
      </w:r>
      <w:r>
        <w:rPr>
          <w:sz w:val="20"/>
          <w:szCs w:val="20"/>
          <w:lang w:eastAsia="ja-JP"/>
        </w:rPr>
        <w:t>, with the following objective:</w:t>
      </w:r>
    </w:p>
    <w:p w14:paraId="2F1C66C5" w14:textId="410D6C2A" w:rsidR="00B745B2" w:rsidRDefault="00DD18AC" w:rsidP="001D69B8">
      <w:pPr>
        <w:pStyle w:val="B1"/>
        <w:overflowPunct w:val="0"/>
        <w:autoSpaceDE w:val="0"/>
        <w:autoSpaceDN w:val="0"/>
        <w:adjustRightInd w:val="0"/>
        <w:spacing w:before="180" w:after="180"/>
        <w:ind w:left="0" w:firstLine="0"/>
        <w:textAlignment w:val="baseline"/>
        <w:rPr>
          <w:sz w:val="20"/>
          <w:szCs w:val="20"/>
          <w:lang w:eastAsia="ja-JP"/>
        </w:rPr>
      </w:pPr>
      <w:r>
        <w:rPr>
          <w:sz w:val="20"/>
          <w:szCs w:val="20"/>
        </w:rPr>
        <w:t xml:space="preserve">In this contribution, we </w:t>
      </w:r>
      <w:r w:rsidR="00DA14D7">
        <w:rPr>
          <w:sz w:val="20"/>
          <w:szCs w:val="20"/>
        </w:rPr>
        <w:t xml:space="preserve">share our views on UE RF architecture and analyze </w:t>
      </w:r>
      <w:r w:rsidR="00034883">
        <w:rPr>
          <w:sz w:val="20"/>
          <w:szCs w:val="20"/>
        </w:rPr>
        <w:t>the impact on the RF requirements</w:t>
      </w:r>
      <w:r w:rsidR="00022507">
        <w:rPr>
          <w:sz w:val="20"/>
          <w:szCs w:val="20"/>
        </w:rPr>
        <w:t>, including the blocker power level.</w:t>
      </w:r>
    </w:p>
    <w:p w14:paraId="42E3FB41" w14:textId="5877308A" w:rsidR="004C5265" w:rsidRPr="005037D3" w:rsidRDefault="008E7986" w:rsidP="005037D3">
      <w:pPr>
        <w:pStyle w:val="Heading1"/>
      </w:pPr>
      <w:r>
        <w:t>2</w:t>
      </w:r>
      <w:r>
        <w:tab/>
      </w:r>
      <w:r w:rsidR="0077432F">
        <w:t>Discussion</w:t>
      </w:r>
    </w:p>
    <w:p w14:paraId="33B9471D" w14:textId="4D2D4F42" w:rsidR="003107C2" w:rsidRPr="00F24231" w:rsidRDefault="00AE03D3" w:rsidP="00B10171">
      <w:pPr>
        <w:autoSpaceDE w:val="0"/>
        <w:autoSpaceDN w:val="0"/>
        <w:adjustRightInd w:val="0"/>
        <w:jc w:val="both"/>
        <w:rPr>
          <w:b/>
          <w:bCs/>
          <w:color w:val="000000"/>
          <w:sz w:val="20"/>
          <w:szCs w:val="20"/>
          <w:u w:val="single"/>
        </w:rPr>
      </w:pPr>
      <w:r>
        <w:rPr>
          <w:b/>
          <w:bCs/>
          <w:color w:val="000000"/>
          <w:sz w:val="20"/>
          <w:szCs w:val="20"/>
          <w:u w:val="single"/>
        </w:rPr>
        <w:t>Common RF chain vs. separate RF chains</w:t>
      </w:r>
    </w:p>
    <w:p w14:paraId="55011C93" w14:textId="77777777" w:rsidR="00F04A63" w:rsidRPr="00F04A63" w:rsidRDefault="00F04A63" w:rsidP="00B10171">
      <w:pPr>
        <w:autoSpaceDE w:val="0"/>
        <w:autoSpaceDN w:val="0"/>
        <w:adjustRightInd w:val="0"/>
        <w:jc w:val="both"/>
        <w:rPr>
          <w:b/>
          <w:bCs/>
          <w:color w:val="000000"/>
          <w:sz w:val="20"/>
          <w:szCs w:val="20"/>
        </w:rPr>
      </w:pPr>
    </w:p>
    <w:p w14:paraId="1CD483CF" w14:textId="2270A2C6" w:rsidR="00771937" w:rsidRDefault="00AE03D3" w:rsidP="00B10171">
      <w:pPr>
        <w:autoSpaceDE w:val="0"/>
        <w:autoSpaceDN w:val="0"/>
        <w:adjustRightInd w:val="0"/>
        <w:jc w:val="both"/>
        <w:rPr>
          <w:color w:val="000000"/>
          <w:sz w:val="20"/>
          <w:szCs w:val="20"/>
        </w:rPr>
      </w:pPr>
      <w:r>
        <w:rPr>
          <w:color w:val="000000"/>
          <w:sz w:val="20"/>
          <w:szCs w:val="20"/>
        </w:rPr>
        <w:t>As the goal of the SI is to study under what conditions a UE can reduce its number of RF chains to support two non-contiguous CCs within a CA combination, it is necessary to establish a common understanding of common/shared RF chain vs. separation RF chains. In Fig. 1, both architectures are shown.</w:t>
      </w:r>
    </w:p>
    <w:p w14:paraId="53E3599B" w14:textId="77777777" w:rsidR="00AE03D3" w:rsidRDefault="00AE03D3" w:rsidP="00B10171">
      <w:pPr>
        <w:autoSpaceDE w:val="0"/>
        <w:autoSpaceDN w:val="0"/>
        <w:adjustRightInd w:val="0"/>
        <w:jc w:val="both"/>
        <w:rPr>
          <w:color w:val="000000"/>
          <w:sz w:val="20"/>
          <w:szCs w:val="20"/>
        </w:rPr>
      </w:pPr>
    </w:p>
    <w:p w14:paraId="72F37F17" w14:textId="4BA75D43" w:rsidR="00AE03D3" w:rsidRDefault="00667F98" w:rsidP="00B10171">
      <w:pPr>
        <w:autoSpaceDE w:val="0"/>
        <w:autoSpaceDN w:val="0"/>
        <w:adjustRightInd w:val="0"/>
        <w:jc w:val="both"/>
        <w:rPr>
          <w:color w:val="000000"/>
          <w:sz w:val="20"/>
          <w:szCs w:val="20"/>
        </w:rPr>
      </w:pPr>
      <w:r w:rsidRPr="00667F98">
        <w:rPr>
          <w:noProof/>
          <w:color w:val="000000"/>
          <w:sz w:val="20"/>
          <w:szCs w:val="20"/>
        </w:rPr>
        <w:drawing>
          <wp:inline distT="0" distB="0" distL="0" distR="0" wp14:anchorId="6EB1BDBC" wp14:editId="39DF231E">
            <wp:extent cx="6122035" cy="1110615"/>
            <wp:effectExtent l="0" t="0" r="0" b="0"/>
            <wp:docPr id="1412155788"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155788" name="Picture 1" descr="A diagram of a device&#10;&#10;Description automatically generated"/>
                    <pic:cNvPicPr/>
                  </pic:nvPicPr>
                  <pic:blipFill>
                    <a:blip r:embed="rId9"/>
                    <a:stretch>
                      <a:fillRect/>
                    </a:stretch>
                  </pic:blipFill>
                  <pic:spPr>
                    <a:xfrm>
                      <a:off x="0" y="0"/>
                      <a:ext cx="6122035" cy="1110615"/>
                    </a:xfrm>
                    <a:prstGeom prst="rect">
                      <a:avLst/>
                    </a:prstGeom>
                  </pic:spPr>
                </pic:pic>
              </a:graphicData>
            </a:graphic>
          </wp:inline>
        </w:drawing>
      </w:r>
    </w:p>
    <w:p w14:paraId="439E5F35" w14:textId="77777777" w:rsidR="00AE03D3" w:rsidRDefault="00AE03D3" w:rsidP="00B10171">
      <w:pPr>
        <w:autoSpaceDE w:val="0"/>
        <w:autoSpaceDN w:val="0"/>
        <w:adjustRightInd w:val="0"/>
        <w:jc w:val="both"/>
        <w:rPr>
          <w:color w:val="000000"/>
          <w:sz w:val="20"/>
          <w:szCs w:val="20"/>
        </w:rPr>
      </w:pPr>
    </w:p>
    <w:p w14:paraId="6E94855C" w14:textId="3B04F6FB" w:rsidR="00AE03D3" w:rsidRDefault="00AE03D3" w:rsidP="00AE03D3">
      <w:pPr>
        <w:pStyle w:val="ListParagraph"/>
        <w:numPr>
          <w:ilvl w:val="0"/>
          <w:numId w:val="35"/>
        </w:numPr>
        <w:autoSpaceDE w:val="0"/>
        <w:autoSpaceDN w:val="0"/>
        <w:adjustRightInd w:val="0"/>
        <w:jc w:val="center"/>
        <w:rPr>
          <w:color w:val="000000"/>
          <w:sz w:val="20"/>
          <w:szCs w:val="20"/>
        </w:rPr>
      </w:pPr>
      <w:r>
        <w:rPr>
          <w:color w:val="000000"/>
          <w:sz w:val="20"/>
          <w:szCs w:val="20"/>
        </w:rPr>
        <w:t>Common RF chain</w:t>
      </w:r>
    </w:p>
    <w:p w14:paraId="266FADCF" w14:textId="77777777" w:rsidR="00AE03D3" w:rsidRDefault="00AE03D3" w:rsidP="00AE03D3">
      <w:pPr>
        <w:autoSpaceDE w:val="0"/>
        <w:autoSpaceDN w:val="0"/>
        <w:adjustRightInd w:val="0"/>
        <w:jc w:val="center"/>
        <w:rPr>
          <w:color w:val="000000"/>
          <w:sz w:val="20"/>
          <w:szCs w:val="20"/>
        </w:rPr>
      </w:pPr>
    </w:p>
    <w:p w14:paraId="0E32E9C3" w14:textId="77777777" w:rsidR="00AE03D3" w:rsidRDefault="00AE03D3" w:rsidP="00AE03D3">
      <w:pPr>
        <w:autoSpaceDE w:val="0"/>
        <w:autoSpaceDN w:val="0"/>
        <w:adjustRightInd w:val="0"/>
        <w:jc w:val="center"/>
        <w:rPr>
          <w:color w:val="000000"/>
          <w:sz w:val="20"/>
          <w:szCs w:val="20"/>
        </w:rPr>
      </w:pPr>
    </w:p>
    <w:p w14:paraId="477BC987" w14:textId="01E6F99F" w:rsidR="00AE03D3" w:rsidRPr="00AE03D3" w:rsidRDefault="00667F98" w:rsidP="00AE03D3">
      <w:pPr>
        <w:autoSpaceDE w:val="0"/>
        <w:autoSpaceDN w:val="0"/>
        <w:adjustRightInd w:val="0"/>
        <w:jc w:val="center"/>
        <w:rPr>
          <w:color w:val="000000"/>
          <w:sz w:val="20"/>
          <w:szCs w:val="20"/>
        </w:rPr>
      </w:pPr>
      <w:r w:rsidRPr="00667F98">
        <w:rPr>
          <w:noProof/>
          <w:color w:val="000000"/>
          <w:sz w:val="20"/>
          <w:szCs w:val="20"/>
        </w:rPr>
        <w:lastRenderedPageBreak/>
        <w:drawing>
          <wp:inline distT="0" distB="0" distL="0" distR="0" wp14:anchorId="1502FC3E" wp14:editId="65595398">
            <wp:extent cx="6122035" cy="1535430"/>
            <wp:effectExtent l="0" t="0" r="0" b="1270"/>
            <wp:docPr id="2026561966"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561966" name="Picture 1" descr="A diagram of a diagram&#10;&#10;Description automatically generated"/>
                    <pic:cNvPicPr/>
                  </pic:nvPicPr>
                  <pic:blipFill>
                    <a:blip r:embed="rId10"/>
                    <a:stretch>
                      <a:fillRect/>
                    </a:stretch>
                  </pic:blipFill>
                  <pic:spPr>
                    <a:xfrm>
                      <a:off x="0" y="0"/>
                      <a:ext cx="6122035" cy="1535430"/>
                    </a:xfrm>
                    <a:prstGeom prst="rect">
                      <a:avLst/>
                    </a:prstGeom>
                  </pic:spPr>
                </pic:pic>
              </a:graphicData>
            </a:graphic>
          </wp:inline>
        </w:drawing>
      </w:r>
    </w:p>
    <w:p w14:paraId="034B4778" w14:textId="2A190E55" w:rsidR="00AE03D3" w:rsidRPr="00AE03D3" w:rsidRDefault="00AE03D3" w:rsidP="00AE03D3">
      <w:pPr>
        <w:pStyle w:val="ListParagraph"/>
        <w:numPr>
          <w:ilvl w:val="0"/>
          <w:numId w:val="35"/>
        </w:numPr>
        <w:autoSpaceDE w:val="0"/>
        <w:autoSpaceDN w:val="0"/>
        <w:adjustRightInd w:val="0"/>
        <w:jc w:val="center"/>
        <w:rPr>
          <w:color w:val="000000"/>
          <w:sz w:val="20"/>
          <w:szCs w:val="20"/>
        </w:rPr>
      </w:pPr>
      <w:r>
        <w:rPr>
          <w:color w:val="000000"/>
          <w:sz w:val="20"/>
          <w:szCs w:val="20"/>
        </w:rPr>
        <w:t>Separate RF chains</w:t>
      </w:r>
    </w:p>
    <w:p w14:paraId="200A1247" w14:textId="77777777" w:rsidR="00771937" w:rsidRDefault="00771937" w:rsidP="00B10171">
      <w:pPr>
        <w:autoSpaceDE w:val="0"/>
        <w:autoSpaceDN w:val="0"/>
        <w:adjustRightInd w:val="0"/>
        <w:jc w:val="both"/>
        <w:rPr>
          <w:color w:val="000000"/>
          <w:sz w:val="20"/>
          <w:szCs w:val="20"/>
        </w:rPr>
      </w:pPr>
    </w:p>
    <w:p w14:paraId="39CED929" w14:textId="4568AA12" w:rsidR="00AE03D3" w:rsidRPr="00AE03D3" w:rsidRDefault="00AE03D3" w:rsidP="00AE03D3">
      <w:pPr>
        <w:spacing w:before="100" w:beforeAutospacing="1" w:after="100"/>
        <w:jc w:val="center"/>
        <w:rPr>
          <w:b/>
          <w:bCs/>
          <w:sz w:val="20"/>
          <w:szCs w:val="20"/>
        </w:rPr>
      </w:pPr>
      <w:r w:rsidRPr="00AE03D3">
        <w:rPr>
          <w:b/>
          <w:bCs/>
          <w:sz w:val="20"/>
          <w:szCs w:val="20"/>
        </w:rPr>
        <w:t>Figure 1. Two UE RF architectures (a) Common RF chain (b)Separate RF chains</w:t>
      </w:r>
    </w:p>
    <w:p w14:paraId="439A2262" w14:textId="2B2E43C1" w:rsidR="00AE03D3" w:rsidRDefault="00392980" w:rsidP="00771937">
      <w:pPr>
        <w:spacing w:before="100" w:beforeAutospacing="1" w:after="100"/>
        <w:rPr>
          <w:b/>
          <w:bCs/>
          <w:i/>
          <w:iCs/>
          <w:sz w:val="20"/>
          <w:szCs w:val="20"/>
        </w:rPr>
      </w:pPr>
      <w:r>
        <w:rPr>
          <w:color w:val="000000"/>
          <w:sz w:val="20"/>
          <w:szCs w:val="20"/>
        </w:rPr>
        <w:t>Note that i</w:t>
      </w:r>
      <w:r w:rsidRPr="00392980">
        <w:rPr>
          <w:color w:val="000000"/>
          <w:sz w:val="20"/>
          <w:szCs w:val="20"/>
        </w:rPr>
        <w:t xml:space="preserve">n the separate RF chain architecture, there is usually an eLNA before the splitting. </w:t>
      </w:r>
      <w:r w:rsidR="0033652B">
        <w:rPr>
          <w:color w:val="000000"/>
          <w:sz w:val="20"/>
          <w:szCs w:val="20"/>
        </w:rPr>
        <w:t>Of course, there could be architectures of separate RF chains where there is no shared eLNA.</w:t>
      </w:r>
    </w:p>
    <w:p w14:paraId="11ACE06E" w14:textId="02BC79D8" w:rsidR="00771937" w:rsidRDefault="00771937" w:rsidP="00771937">
      <w:pPr>
        <w:spacing w:before="100" w:beforeAutospacing="1" w:after="100"/>
        <w:rPr>
          <w:b/>
          <w:bCs/>
          <w:i/>
          <w:iCs/>
          <w:sz w:val="20"/>
          <w:szCs w:val="20"/>
        </w:rPr>
      </w:pPr>
      <w:r w:rsidRPr="004E0E90">
        <w:rPr>
          <w:b/>
          <w:bCs/>
          <w:i/>
          <w:iCs/>
          <w:sz w:val="20"/>
          <w:szCs w:val="20"/>
        </w:rPr>
        <w:t xml:space="preserve">Proposal 1: </w:t>
      </w:r>
      <w:r w:rsidR="00474601">
        <w:rPr>
          <w:b/>
          <w:bCs/>
          <w:i/>
          <w:iCs/>
          <w:sz w:val="20"/>
          <w:szCs w:val="20"/>
        </w:rPr>
        <w:t>It is proposed to clarif</w:t>
      </w:r>
      <w:r w:rsidR="00474601" w:rsidRPr="00474601">
        <w:rPr>
          <w:b/>
          <w:bCs/>
          <w:i/>
          <w:iCs/>
          <w:sz w:val="20"/>
          <w:szCs w:val="20"/>
        </w:rPr>
        <w:t>y that the UE architecture that has a common eLNA followed by separate RF chains is considered one of separate RF chains.</w:t>
      </w:r>
    </w:p>
    <w:p w14:paraId="1AE33D40" w14:textId="1AB172D4" w:rsidR="004E7F50" w:rsidRDefault="004E7F50" w:rsidP="00B10171">
      <w:pPr>
        <w:autoSpaceDE w:val="0"/>
        <w:autoSpaceDN w:val="0"/>
        <w:adjustRightInd w:val="0"/>
        <w:jc w:val="both"/>
        <w:rPr>
          <w:color w:val="000000"/>
          <w:sz w:val="20"/>
          <w:szCs w:val="20"/>
        </w:rPr>
      </w:pPr>
    </w:p>
    <w:p w14:paraId="10D6F51A" w14:textId="057C8770" w:rsidR="00F04A63" w:rsidRPr="006A1291" w:rsidRDefault="00DF1E43" w:rsidP="00F04A63">
      <w:pPr>
        <w:autoSpaceDE w:val="0"/>
        <w:autoSpaceDN w:val="0"/>
        <w:adjustRightInd w:val="0"/>
        <w:jc w:val="both"/>
        <w:rPr>
          <w:b/>
          <w:bCs/>
          <w:color w:val="000000"/>
          <w:sz w:val="20"/>
          <w:szCs w:val="20"/>
          <w:u w:val="single"/>
        </w:rPr>
      </w:pPr>
      <w:r>
        <w:rPr>
          <w:b/>
          <w:bCs/>
          <w:color w:val="000000"/>
          <w:sz w:val="20"/>
          <w:szCs w:val="20"/>
          <w:u w:val="single"/>
        </w:rPr>
        <w:t>Receiver sensitivity</w:t>
      </w:r>
    </w:p>
    <w:p w14:paraId="2851E538" w14:textId="77777777" w:rsidR="00BA76F9" w:rsidRDefault="00BA76F9" w:rsidP="00F04A63">
      <w:pPr>
        <w:autoSpaceDE w:val="0"/>
        <w:autoSpaceDN w:val="0"/>
        <w:adjustRightInd w:val="0"/>
        <w:jc w:val="both"/>
        <w:rPr>
          <w:color w:val="000000"/>
          <w:sz w:val="20"/>
          <w:szCs w:val="20"/>
        </w:rPr>
      </w:pPr>
    </w:p>
    <w:p w14:paraId="2203226B" w14:textId="52B7AFBE" w:rsidR="00C14737" w:rsidRDefault="00DF1E43" w:rsidP="00F04A63">
      <w:pPr>
        <w:autoSpaceDE w:val="0"/>
        <w:autoSpaceDN w:val="0"/>
        <w:adjustRightInd w:val="0"/>
        <w:jc w:val="both"/>
        <w:rPr>
          <w:color w:val="000000"/>
          <w:sz w:val="20"/>
          <w:szCs w:val="20"/>
        </w:rPr>
      </w:pPr>
      <w:r>
        <w:rPr>
          <w:color w:val="000000"/>
          <w:sz w:val="20"/>
          <w:szCs w:val="20"/>
        </w:rPr>
        <w:t>In c</w:t>
      </w:r>
      <w:r w:rsidRPr="00DF1E43">
        <w:rPr>
          <w:color w:val="000000"/>
          <w:sz w:val="20"/>
          <w:szCs w:val="20"/>
        </w:rPr>
        <w:t>urrent</w:t>
      </w:r>
      <w:r>
        <w:rPr>
          <w:color w:val="000000"/>
          <w:sz w:val="20"/>
          <w:szCs w:val="20"/>
        </w:rPr>
        <w:t xml:space="preserve"> CA receiver sensitivity requirement</w:t>
      </w:r>
      <w:r w:rsidRPr="00DF1E43">
        <w:rPr>
          <w:color w:val="000000"/>
          <w:sz w:val="20"/>
          <w:szCs w:val="20"/>
        </w:rPr>
        <w:t>, there is ΔR</w:t>
      </w:r>
      <w:r w:rsidRPr="00DF1E43">
        <w:rPr>
          <w:color w:val="000000"/>
          <w:sz w:val="20"/>
          <w:szCs w:val="20"/>
          <w:vertAlign w:val="subscript"/>
        </w:rPr>
        <w:t>IBNC</w:t>
      </w:r>
      <w:r w:rsidRPr="00DF1E43">
        <w:rPr>
          <w:color w:val="000000"/>
          <w:sz w:val="20"/>
          <w:szCs w:val="20"/>
        </w:rPr>
        <w:t xml:space="preserve"> to allow relaxation due to TX </w:t>
      </w:r>
      <w:r w:rsidR="00F3650D">
        <w:rPr>
          <w:color w:val="000000"/>
          <w:sz w:val="20"/>
          <w:szCs w:val="20"/>
        </w:rPr>
        <w:t>noise</w:t>
      </w:r>
      <w:r w:rsidRPr="00DF1E43">
        <w:rPr>
          <w:color w:val="000000"/>
          <w:sz w:val="20"/>
          <w:szCs w:val="20"/>
        </w:rPr>
        <w:t xml:space="preserve"> </w:t>
      </w:r>
      <w:r w:rsidR="00F3650D">
        <w:rPr>
          <w:color w:val="000000"/>
          <w:sz w:val="20"/>
          <w:szCs w:val="20"/>
        </w:rPr>
        <w:t xml:space="preserve">at RX band, i.e., TX noise at </w:t>
      </w:r>
      <w:r w:rsidRPr="00DF1E43">
        <w:rPr>
          <w:color w:val="000000"/>
          <w:sz w:val="20"/>
          <w:szCs w:val="20"/>
        </w:rPr>
        <w:t>SCC</w:t>
      </w:r>
      <w:r w:rsidR="00AF42F5">
        <w:rPr>
          <w:color w:val="000000"/>
          <w:sz w:val="20"/>
          <w:szCs w:val="20"/>
        </w:rPr>
        <w:t>, which assumes UE architecture of separate RF chain</w:t>
      </w:r>
      <w:r w:rsidRPr="00DF1E43">
        <w:rPr>
          <w:color w:val="000000"/>
          <w:sz w:val="20"/>
          <w:szCs w:val="20"/>
        </w:rPr>
        <w:t>.</w:t>
      </w:r>
      <w:r w:rsidR="00AF42F5">
        <w:rPr>
          <w:color w:val="000000"/>
          <w:sz w:val="20"/>
          <w:szCs w:val="20"/>
        </w:rPr>
        <w:t xml:space="preserve"> </w:t>
      </w:r>
    </w:p>
    <w:p w14:paraId="1BF67B04" w14:textId="77777777" w:rsidR="00C14737" w:rsidRDefault="00C14737" w:rsidP="00F04A63">
      <w:pPr>
        <w:autoSpaceDE w:val="0"/>
        <w:autoSpaceDN w:val="0"/>
        <w:adjustRightInd w:val="0"/>
        <w:jc w:val="both"/>
        <w:rPr>
          <w:color w:val="000000"/>
          <w:sz w:val="20"/>
          <w:szCs w:val="20"/>
        </w:rPr>
      </w:pPr>
    </w:p>
    <w:p w14:paraId="19D3B472" w14:textId="77777777" w:rsidR="00C14737" w:rsidRDefault="00C14737" w:rsidP="00F04A63">
      <w:pPr>
        <w:autoSpaceDE w:val="0"/>
        <w:autoSpaceDN w:val="0"/>
        <w:adjustRightInd w:val="0"/>
        <w:jc w:val="both"/>
        <w:rPr>
          <w:color w:val="000000"/>
          <w:sz w:val="20"/>
          <w:szCs w:val="20"/>
        </w:rPr>
      </w:pPr>
    </w:p>
    <w:p w14:paraId="7627A78A" w14:textId="2FAAE7EB" w:rsidR="00C14737" w:rsidRDefault="00C14737" w:rsidP="003C208D">
      <w:pPr>
        <w:autoSpaceDE w:val="0"/>
        <w:autoSpaceDN w:val="0"/>
        <w:adjustRightInd w:val="0"/>
        <w:jc w:val="center"/>
        <w:rPr>
          <w:color w:val="000000"/>
          <w:sz w:val="20"/>
          <w:szCs w:val="20"/>
        </w:rPr>
      </w:pPr>
      <w:r w:rsidRPr="00C14737">
        <w:rPr>
          <w:noProof/>
          <w:color w:val="000000"/>
          <w:sz w:val="20"/>
          <w:szCs w:val="20"/>
        </w:rPr>
        <w:drawing>
          <wp:inline distT="0" distB="0" distL="0" distR="0" wp14:anchorId="4A8FDF10" wp14:editId="54223039">
            <wp:extent cx="4761914" cy="4894286"/>
            <wp:effectExtent l="0" t="0" r="635" b="0"/>
            <wp:docPr id="629585476" name="Picture 1" descr="A white sheet of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585476" name="Picture 1" descr="A white sheet of paper with black text&#10;&#10;Description automatically generated"/>
                    <pic:cNvPicPr/>
                  </pic:nvPicPr>
                  <pic:blipFill>
                    <a:blip r:embed="rId11"/>
                    <a:stretch>
                      <a:fillRect/>
                    </a:stretch>
                  </pic:blipFill>
                  <pic:spPr>
                    <a:xfrm>
                      <a:off x="0" y="0"/>
                      <a:ext cx="4800964" cy="4934422"/>
                    </a:xfrm>
                    <a:prstGeom prst="rect">
                      <a:avLst/>
                    </a:prstGeom>
                  </pic:spPr>
                </pic:pic>
              </a:graphicData>
            </a:graphic>
          </wp:inline>
        </w:drawing>
      </w:r>
    </w:p>
    <w:p w14:paraId="43F488A6" w14:textId="77777777" w:rsidR="00C14737" w:rsidRDefault="00C14737" w:rsidP="00F04A63">
      <w:pPr>
        <w:autoSpaceDE w:val="0"/>
        <w:autoSpaceDN w:val="0"/>
        <w:adjustRightInd w:val="0"/>
        <w:jc w:val="both"/>
        <w:rPr>
          <w:color w:val="000000"/>
          <w:sz w:val="20"/>
          <w:szCs w:val="20"/>
        </w:rPr>
      </w:pPr>
    </w:p>
    <w:p w14:paraId="6E2E2713" w14:textId="77777777" w:rsidR="00C14737" w:rsidRDefault="00C14737" w:rsidP="00F04A63">
      <w:pPr>
        <w:autoSpaceDE w:val="0"/>
        <w:autoSpaceDN w:val="0"/>
        <w:adjustRightInd w:val="0"/>
        <w:jc w:val="both"/>
        <w:rPr>
          <w:color w:val="000000"/>
          <w:sz w:val="20"/>
          <w:szCs w:val="20"/>
        </w:rPr>
      </w:pPr>
    </w:p>
    <w:p w14:paraId="4B46EFFE" w14:textId="172B2B70" w:rsidR="00AF42F5" w:rsidRDefault="00AF42F5" w:rsidP="00F04A63">
      <w:pPr>
        <w:autoSpaceDE w:val="0"/>
        <w:autoSpaceDN w:val="0"/>
        <w:adjustRightInd w:val="0"/>
        <w:jc w:val="both"/>
        <w:rPr>
          <w:color w:val="000000"/>
          <w:sz w:val="20"/>
          <w:szCs w:val="20"/>
        </w:rPr>
      </w:pPr>
      <w:r>
        <w:rPr>
          <w:color w:val="000000"/>
          <w:sz w:val="20"/>
          <w:szCs w:val="20"/>
        </w:rPr>
        <w:t xml:space="preserve">Fig. 2 below (copied from [2]) shows for CA_n25(2A), PCC is closer to SCC in the CA receiver sensitivity requirement setting than the usual TX and RX in a single carrier case. </w:t>
      </w:r>
    </w:p>
    <w:p w14:paraId="54F818A3" w14:textId="77777777" w:rsidR="00AF42F5" w:rsidRDefault="00AF42F5" w:rsidP="00F04A63">
      <w:pPr>
        <w:autoSpaceDE w:val="0"/>
        <w:autoSpaceDN w:val="0"/>
        <w:adjustRightInd w:val="0"/>
        <w:jc w:val="both"/>
        <w:rPr>
          <w:color w:val="000000"/>
          <w:sz w:val="20"/>
          <w:szCs w:val="20"/>
        </w:rPr>
      </w:pPr>
    </w:p>
    <w:p w14:paraId="4B866CA6" w14:textId="68908157" w:rsidR="00AF42F5" w:rsidRDefault="00AF42F5" w:rsidP="00AF42F5">
      <w:pPr>
        <w:autoSpaceDE w:val="0"/>
        <w:autoSpaceDN w:val="0"/>
        <w:adjustRightInd w:val="0"/>
        <w:jc w:val="center"/>
        <w:rPr>
          <w:color w:val="000000"/>
          <w:sz w:val="20"/>
          <w:szCs w:val="20"/>
        </w:rPr>
      </w:pPr>
      <w:r>
        <w:rPr>
          <w:rFonts w:hint="eastAsia"/>
          <w:noProof/>
          <w:lang w:val="sv-SE"/>
        </w:rPr>
        <w:drawing>
          <wp:inline distT="0" distB="0" distL="0" distR="0" wp14:anchorId="0ABED607" wp14:editId="562581D7">
            <wp:extent cx="4338320" cy="1060489"/>
            <wp:effectExtent l="0" t="0" r="5080" b="6350"/>
            <wp:docPr id="3" name="图片 3" descr="C:\Users\g00334960\AppData\Local\Microsoft\Windows\INetCache\Content.MSO\9669F97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00334960\AppData\Local\Microsoft\Windows\INetCache\Content.MSO\9669F977.tmp"/>
                    <pic:cNvPicPr>
                      <a:picLocks noChangeAspect="1" noChangeArrowheads="1"/>
                    </pic:cNvPicPr>
                  </pic:nvPicPr>
                  <pic:blipFill>
                    <a:blip r:embed="rId12">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364269" cy="1066832"/>
                    </a:xfrm>
                    <a:prstGeom prst="rect">
                      <a:avLst/>
                    </a:prstGeom>
                    <a:noFill/>
                    <a:ln>
                      <a:noFill/>
                    </a:ln>
                  </pic:spPr>
                </pic:pic>
              </a:graphicData>
            </a:graphic>
          </wp:inline>
        </w:drawing>
      </w:r>
    </w:p>
    <w:p w14:paraId="32785AC8" w14:textId="77777777" w:rsidR="00AF42F5" w:rsidRDefault="00AF42F5" w:rsidP="00F04A63">
      <w:pPr>
        <w:autoSpaceDE w:val="0"/>
        <w:autoSpaceDN w:val="0"/>
        <w:adjustRightInd w:val="0"/>
        <w:jc w:val="both"/>
        <w:rPr>
          <w:color w:val="000000"/>
          <w:sz w:val="20"/>
          <w:szCs w:val="20"/>
        </w:rPr>
      </w:pPr>
    </w:p>
    <w:p w14:paraId="5E3FD795" w14:textId="77156331" w:rsidR="00AF42F5" w:rsidRPr="00AE03D3" w:rsidRDefault="00AF42F5" w:rsidP="00AF42F5">
      <w:pPr>
        <w:spacing w:before="100" w:beforeAutospacing="1" w:after="100"/>
        <w:jc w:val="center"/>
        <w:rPr>
          <w:b/>
          <w:bCs/>
          <w:sz w:val="20"/>
          <w:szCs w:val="20"/>
        </w:rPr>
      </w:pPr>
      <w:r w:rsidRPr="00AE03D3">
        <w:rPr>
          <w:b/>
          <w:bCs/>
          <w:sz w:val="20"/>
          <w:szCs w:val="20"/>
        </w:rPr>
        <w:t xml:space="preserve">Figure </w:t>
      </w:r>
      <w:r>
        <w:rPr>
          <w:b/>
          <w:bCs/>
          <w:sz w:val="20"/>
          <w:szCs w:val="20"/>
        </w:rPr>
        <w:t>2</w:t>
      </w:r>
      <w:r w:rsidRPr="00AE03D3">
        <w:rPr>
          <w:b/>
          <w:bCs/>
          <w:sz w:val="20"/>
          <w:szCs w:val="20"/>
        </w:rPr>
        <w:t xml:space="preserve">. </w:t>
      </w:r>
      <w:r>
        <w:rPr>
          <w:b/>
          <w:bCs/>
          <w:sz w:val="20"/>
          <w:szCs w:val="20"/>
        </w:rPr>
        <w:t>CA receiver sensitivity setting for band n25</w:t>
      </w:r>
    </w:p>
    <w:p w14:paraId="768E4503" w14:textId="77777777" w:rsidR="00AF42F5" w:rsidRDefault="00AF42F5" w:rsidP="00F04A63">
      <w:pPr>
        <w:autoSpaceDE w:val="0"/>
        <w:autoSpaceDN w:val="0"/>
        <w:adjustRightInd w:val="0"/>
        <w:jc w:val="both"/>
        <w:rPr>
          <w:color w:val="000000"/>
          <w:sz w:val="20"/>
          <w:szCs w:val="20"/>
        </w:rPr>
      </w:pPr>
    </w:p>
    <w:p w14:paraId="05E057F3" w14:textId="5A35C688" w:rsidR="00AF42F5" w:rsidRDefault="00F3650D" w:rsidP="00F04A63">
      <w:pPr>
        <w:autoSpaceDE w:val="0"/>
        <w:autoSpaceDN w:val="0"/>
        <w:adjustRightInd w:val="0"/>
        <w:jc w:val="both"/>
        <w:rPr>
          <w:color w:val="000000"/>
          <w:sz w:val="20"/>
          <w:szCs w:val="20"/>
        </w:rPr>
      </w:pPr>
      <w:r>
        <w:rPr>
          <w:color w:val="000000"/>
          <w:sz w:val="20"/>
          <w:szCs w:val="20"/>
        </w:rPr>
        <w:t>With common RF chain architecture as shown in Fig. 1(a), the TX noise at SCC from the PCC remains the same as the analog BB filter cannot provide any help. However, besides TX noise, there is TX leakage at TX band that may benefit from analog filtering</w:t>
      </w:r>
      <w:r w:rsidR="0042630D">
        <w:rPr>
          <w:color w:val="000000"/>
          <w:sz w:val="20"/>
          <w:szCs w:val="20"/>
        </w:rPr>
        <w:t xml:space="preserve"> before it goes into digital BB.</w:t>
      </w:r>
      <w:r>
        <w:rPr>
          <w:color w:val="000000"/>
          <w:sz w:val="20"/>
          <w:szCs w:val="20"/>
        </w:rPr>
        <w:t xml:space="preserve"> </w:t>
      </w:r>
      <w:r w:rsidR="0042630D">
        <w:rPr>
          <w:color w:val="000000"/>
          <w:sz w:val="20"/>
          <w:szCs w:val="20"/>
        </w:rPr>
        <w:t xml:space="preserve">In this case, since </w:t>
      </w:r>
      <w:r w:rsidR="003B662D">
        <w:rPr>
          <w:color w:val="000000"/>
          <w:sz w:val="20"/>
          <w:szCs w:val="20"/>
        </w:rPr>
        <w:t>common RF chain architecture uses a wide analog BB filter to cover the overall frequency span from the lower edge of CC1 to the upper edge of CC2, as compared to the separate RF chain architecture where two separate narrow BB filters to cover CC1 and CC2</w:t>
      </w:r>
      <w:r w:rsidR="0042630D">
        <w:rPr>
          <w:color w:val="000000"/>
          <w:sz w:val="20"/>
          <w:szCs w:val="20"/>
        </w:rPr>
        <w:t>, there is less filter rejection</w:t>
      </w:r>
      <w:r w:rsidR="003B662D">
        <w:rPr>
          <w:color w:val="000000"/>
          <w:sz w:val="20"/>
          <w:szCs w:val="20"/>
        </w:rPr>
        <w:t xml:space="preserve">. As a result, </w:t>
      </w:r>
      <w:r w:rsidR="00753F44">
        <w:rPr>
          <w:color w:val="000000"/>
          <w:sz w:val="20"/>
          <w:szCs w:val="20"/>
        </w:rPr>
        <w:t xml:space="preserve">the SCC performance may take some hit. This performance hit is expected to be less severe than the TX noise at SCC. More detailed analysis is needed to quantize the SCC performance degradation. </w:t>
      </w:r>
    </w:p>
    <w:p w14:paraId="7D119E78" w14:textId="77777777" w:rsidR="003B662D" w:rsidRDefault="003B662D" w:rsidP="00F04A63">
      <w:pPr>
        <w:autoSpaceDE w:val="0"/>
        <w:autoSpaceDN w:val="0"/>
        <w:adjustRightInd w:val="0"/>
        <w:jc w:val="both"/>
        <w:rPr>
          <w:color w:val="000000"/>
          <w:sz w:val="20"/>
          <w:szCs w:val="20"/>
        </w:rPr>
      </w:pPr>
    </w:p>
    <w:p w14:paraId="7A5B3A90" w14:textId="5C0E366E" w:rsidR="003B662D" w:rsidRDefault="003B662D" w:rsidP="003B662D">
      <w:pPr>
        <w:spacing w:before="100" w:beforeAutospacing="1" w:after="100"/>
        <w:rPr>
          <w:b/>
          <w:bCs/>
          <w:i/>
          <w:iCs/>
          <w:sz w:val="20"/>
          <w:szCs w:val="20"/>
        </w:rPr>
      </w:pPr>
      <w:r w:rsidRPr="004E0E90">
        <w:rPr>
          <w:b/>
          <w:bCs/>
          <w:i/>
          <w:iCs/>
          <w:sz w:val="20"/>
          <w:szCs w:val="20"/>
        </w:rPr>
        <w:t xml:space="preserve">Proposal </w:t>
      </w:r>
      <w:r>
        <w:rPr>
          <w:b/>
          <w:bCs/>
          <w:i/>
          <w:iCs/>
          <w:sz w:val="20"/>
          <w:szCs w:val="20"/>
        </w:rPr>
        <w:t>2</w:t>
      </w:r>
      <w:r w:rsidRPr="004E0E90">
        <w:rPr>
          <w:b/>
          <w:bCs/>
          <w:i/>
          <w:iCs/>
          <w:sz w:val="20"/>
          <w:szCs w:val="20"/>
        </w:rPr>
        <w:t xml:space="preserve">: </w:t>
      </w:r>
      <w:r w:rsidR="001D0D15" w:rsidRPr="001D0D15">
        <w:rPr>
          <w:b/>
          <w:bCs/>
          <w:i/>
          <w:iCs/>
          <w:sz w:val="20"/>
          <w:szCs w:val="20"/>
        </w:rPr>
        <w:t>ΔR</w:t>
      </w:r>
      <w:r w:rsidR="001D0D15" w:rsidRPr="001D0D15">
        <w:rPr>
          <w:b/>
          <w:bCs/>
          <w:i/>
          <w:iCs/>
          <w:sz w:val="20"/>
          <w:szCs w:val="20"/>
          <w:vertAlign w:val="subscript"/>
        </w:rPr>
        <w:t>IBNC</w:t>
      </w:r>
      <w:r w:rsidR="001D0D15" w:rsidRPr="001D0D15">
        <w:rPr>
          <w:b/>
          <w:bCs/>
          <w:i/>
          <w:iCs/>
          <w:sz w:val="20"/>
          <w:szCs w:val="20"/>
        </w:rPr>
        <w:t xml:space="preserve"> </w:t>
      </w:r>
      <w:r w:rsidR="00753F44">
        <w:rPr>
          <w:b/>
          <w:bCs/>
          <w:i/>
          <w:iCs/>
          <w:sz w:val="20"/>
          <w:szCs w:val="20"/>
        </w:rPr>
        <w:t xml:space="preserve">may </w:t>
      </w:r>
      <w:r w:rsidR="001D0D15" w:rsidRPr="001D0D15">
        <w:rPr>
          <w:b/>
          <w:bCs/>
          <w:i/>
          <w:iCs/>
          <w:sz w:val="20"/>
          <w:szCs w:val="20"/>
        </w:rPr>
        <w:t>need to be updated to reflect the filter rejection reduction of common RF chain compared to separate RF chains</w:t>
      </w:r>
      <w:r w:rsidR="001D0D15">
        <w:rPr>
          <w:b/>
          <w:bCs/>
          <w:i/>
          <w:iCs/>
          <w:sz w:val="20"/>
          <w:szCs w:val="20"/>
        </w:rPr>
        <w:t xml:space="preserve"> for each</w:t>
      </w:r>
      <w:r w:rsidR="001D0D15" w:rsidRPr="001D0D15">
        <w:rPr>
          <w:b/>
          <w:bCs/>
          <w:i/>
          <w:iCs/>
          <w:sz w:val="20"/>
          <w:szCs w:val="20"/>
        </w:rPr>
        <w:t xml:space="preserve"> intra-band non-contiguous CA band combination</w:t>
      </w:r>
      <w:r w:rsidR="001613D8">
        <w:rPr>
          <w:b/>
          <w:bCs/>
          <w:i/>
          <w:iCs/>
          <w:sz w:val="20"/>
          <w:szCs w:val="20"/>
        </w:rPr>
        <w:t>.</w:t>
      </w:r>
    </w:p>
    <w:p w14:paraId="25DEB8A3" w14:textId="77777777" w:rsidR="003B662D" w:rsidRDefault="003B662D" w:rsidP="00F04A63">
      <w:pPr>
        <w:autoSpaceDE w:val="0"/>
        <w:autoSpaceDN w:val="0"/>
        <w:adjustRightInd w:val="0"/>
        <w:jc w:val="both"/>
        <w:rPr>
          <w:color w:val="000000"/>
          <w:sz w:val="20"/>
          <w:szCs w:val="20"/>
        </w:rPr>
      </w:pPr>
    </w:p>
    <w:p w14:paraId="597244B1" w14:textId="5AB257E4" w:rsidR="009D181E" w:rsidRPr="006A1291" w:rsidRDefault="009D181E" w:rsidP="009D181E">
      <w:pPr>
        <w:autoSpaceDE w:val="0"/>
        <w:autoSpaceDN w:val="0"/>
        <w:adjustRightInd w:val="0"/>
        <w:jc w:val="both"/>
        <w:rPr>
          <w:b/>
          <w:bCs/>
          <w:color w:val="000000"/>
          <w:sz w:val="20"/>
          <w:szCs w:val="20"/>
          <w:u w:val="single"/>
        </w:rPr>
      </w:pPr>
      <w:r>
        <w:rPr>
          <w:b/>
          <w:bCs/>
          <w:color w:val="000000"/>
          <w:sz w:val="20"/>
          <w:szCs w:val="20"/>
          <w:u w:val="single"/>
        </w:rPr>
        <w:t>ACS</w:t>
      </w:r>
    </w:p>
    <w:p w14:paraId="6A39121B" w14:textId="77777777" w:rsidR="00AF42F5" w:rsidRDefault="00AF42F5" w:rsidP="00F04A63">
      <w:pPr>
        <w:autoSpaceDE w:val="0"/>
        <w:autoSpaceDN w:val="0"/>
        <w:adjustRightInd w:val="0"/>
        <w:jc w:val="both"/>
        <w:rPr>
          <w:color w:val="000000"/>
          <w:sz w:val="20"/>
          <w:szCs w:val="20"/>
        </w:rPr>
      </w:pPr>
    </w:p>
    <w:p w14:paraId="13B8A14C" w14:textId="2EB28AF0" w:rsidR="00D8729A" w:rsidRDefault="00101278" w:rsidP="00101278">
      <w:pPr>
        <w:autoSpaceDE w:val="0"/>
        <w:autoSpaceDN w:val="0"/>
        <w:adjustRightInd w:val="0"/>
        <w:jc w:val="both"/>
        <w:rPr>
          <w:color w:val="000000"/>
          <w:sz w:val="20"/>
          <w:szCs w:val="20"/>
        </w:rPr>
      </w:pPr>
      <w:r w:rsidRPr="00101278">
        <w:rPr>
          <w:color w:val="000000"/>
          <w:sz w:val="20"/>
          <w:szCs w:val="20"/>
        </w:rPr>
        <w:t>In current ACS requirement</w:t>
      </w:r>
      <w:r>
        <w:rPr>
          <w:color w:val="000000"/>
          <w:sz w:val="20"/>
          <w:szCs w:val="20"/>
        </w:rPr>
        <w:t xml:space="preserve">, </w:t>
      </w:r>
      <w:r w:rsidRPr="00101278">
        <w:rPr>
          <w:color w:val="000000"/>
          <w:sz w:val="20"/>
          <w:szCs w:val="20"/>
        </w:rPr>
        <w:t xml:space="preserve">P_interference = P_wanted + ACS </w:t>
      </w:r>
      <w:r w:rsidR="00D8729A">
        <w:rPr>
          <w:color w:val="000000"/>
          <w:sz w:val="20"/>
          <w:szCs w:val="20"/>
        </w:rPr>
        <w:t>–</w:t>
      </w:r>
      <w:r w:rsidRPr="00101278">
        <w:rPr>
          <w:color w:val="000000"/>
          <w:sz w:val="20"/>
          <w:szCs w:val="20"/>
        </w:rPr>
        <w:t xml:space="preserve"> SNR</w:t>
      </w:r>
      <w:r w:rsidR="00D8729A">
        <w:rPr>
          <w:color w:val="000000"/>
          <w:sz w:val="20"/>
          <w:szCs w:val="20"/>
        </w:rPr>
        <w:t xml:space="preserve">. Depending on the CC bandwidth, the ACS requirement ranges from 26 - 33dB, meaning </w:t>
      </w:r>
      <w:r w:rsidR="00D8729A" w:rsidRPr="00101278">
        <w:rPr>
          <w:color w:val="000000"/>
          <w:sz w:val="20"/>
          <w:szCs w:val="20"/>
        </w:rPr>
        <w:t>P_interference</w:t>
      </w:r>
      <w:r w:rsidR="00D8729A">
        <w:rPr>
          <w:color w:val="000000"/>
          <w:sz w:val="20"/>
          <w:szCs w:val="20"/>
        </w:rPr>
        <w:t xml:space="preserve"> is 24.5 – 31.5dB higher than </w:t>
      </w:r>
      <w:r w:rsidR="00D8729A" w:rsidRPr="00101278">
        <w:rPr>
          <w:color w:val="000000"/>
          <w:sz w:val="20"/>
          <w:szCs w:val="20"/>
        </w:rPr>
        <w:t>P_wanted</w:t>
      </w:r>
      <w:r w:rsidR="00D8729A">
        <w:rPr>
          <w:color w:val="000000"/>
          <w:sz w:val="20"/>
          <w:szCs w:val="20"/>
        </w:rPr>
        <w:t>, assuming the interference is 5MHz wide.</w:t>
      </w:r>
      <w:r w:rsidR="005A63EE">
        <w:rPr>
          <w:color w:val="000000"/>
          <w:sz w:val="20"/>
          <w:szCs w:val="20"/>
        </w:rPr>
        <w:t xml:space="preserve">  </w:t>
      </w:r>
      <w:r w:rsidR="00D8729A">
        <w:rPr>
          <w:color w:val="000000"/>
          <w:sz w:val="20"/>
          <w:szCs w:val="20"/>
        </w:rPr>
        <w:t xml:space="preserve"> </w:t>
      </w:r>
    </w:p>
    <w:p w14:paraId="740773E1" w14:textId="77777777" w:rsidR="00D8729A" w:rsidRDefault="00D8729A" w:rsidP="00101278">
      <w:pPr>
        <w:autoSpaceDE w:val="0"/>
        <w:autoSpaceDN w:val="0"/>
        <w:adjustRightInd w:val="0"/>
        <w:jc w:val="both"/>
        <w:rPr>
          <w:color w:val="000000"/>
          <w:sz w:val="20"/>
          <w:szCs w:val="20"/>
        </w:rPr>
      </w:pPr>
    </w:p>
    <w:p w14:paraId="0D4D135D" w14:textId="4B5F1EAF" w:rsidR="00D8729A" w:rsidRDefault="00D8729A" w:rsidP="00101278">
      <w:pPr>
        <w:autoSpaceDE w:val="0"/>
        <w:autoSpaceDN w:val="0"/>
        <w:adjustRightInd w:val="0"/>
        <w:jc w:val="both"/>
        <w:rPr>
          <w:color w:val="000000"/>
          <w:sz w:val="20"/>
          <w:szCs w:val="20"/>
        </w:rPr>
      </w:pPr>
      <w:r w:rsidRPr="00D8729A">
        <w:rPr>
          <w:noProof/>
          <w:color w:val="000000"/>
          <w:sz w:val="20"/>
          <w:szCs w:val="20"/>
        </w:rPr>
        <w:drawing>
          <wp:inline distT="0" distB="0" distL="0" distR="0" wp14:anchorId="1B2909E6" wp14:editId="4162338E">
            <wp:extent cx="6122035" cy="1375410"/>
            <wp:effectExtent l="0" t="0" r="0" b="0"/>
            <wp:docPr id="436115093" name="Picture 1" descr="A white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115093" name="Picture 1" descr="A white box with black text&#10;&#10;Description automatically generated"/>
                    <pic:cNvPicPr/>
                  </pic:nvPicPr>
                  <pic:blipFill>
                    <a:blip r:embed="rId14"/>
                    <a:stretch>
                      <a:fillRect/>
                    </a:stretch>
                  </pic:blipFill>
                  <pic:spPr>
                    <a:xfrm>
                      <a:off x="0" y="0"/>
                      <a:ext cx="6122035" cy="1375410"/>
                    </a:xfrm>
                    <a:prstGeom prst="rect">
                      <a:avLst/>
                    </a:prstGeom>
                  </pic:spPr>
                </pic:pic>
              </a:graphicData>
            </a:graphic>
          </wp:inline>
        </w:drawing>
      </w:r>
    </w:p>
    <w:p w14:paraId="50DA37E2" w14:textId="7D93B520" w:rsidR="00D8729A" w:rsidRDefault="005A63EE" w:rsidP="00101278">
      <w:pPr>
        <w:autoSpaceDE w:val="0"/>
        <w:autoSpaceDN w:val="0"/>
        <w:adjustRightInd w:val="0"/>
        <w:jc w:val="both"/>
        <w:rPr>
          <w:color w:val="000000"/>
          <w:sz w:val="20"/>
          <w:szCs w:val="20"/>
        </w:rPr>
      </w:pPr>
      <w:r>
        <w:rPr>
          <w:color w:val="000000"/>
          <w:sz w:val="20"/>
          <w:szCs w:val="20"/>
        </w:rPr>
        <w:t xml:space="preserve">In real co-located deployment, the power difference between blocker (i.e. CC from operator B) and wanted signal (i.e., CCs from operator A) </w:t>
      </w:r>
      <w:r w:rsidR="001613D8">
        <w:rPr>
          <w:color w:val="000000"/>
          <w:sz w:val="20"/>
          <w:szCs w:val="20"/>
        </w:rPr>
        <w:t>is expected to be lower.</w:t>
      </w:r>
      <w:r>
        <w:rPr>
          <w:color w:val="000000"/>
          <w:sz w:val="20"/>
          <w:szCs w:val="20"/>
        </w:rPr>
        <w:t xml:space="preserve"> </w:t>
      </w:r>
      <w:r w:rsidR="00DC3D44">
        <w:rPr>
          <w:color w:val="000000"/>
          <w:sz w:val="20"/>
          <w:szCs w:val="20"/>
        </w:rPr>
        <w:t>However, with the loss of any analog BB filter rejection</w:t>
      </w:r>
      <w:r w:rsidR="00A6183F">
        <w:rPr>
          <w:color w:val="000000"/>
          <w:sz w:val="20"/>
          <w:szCs w:val="20"/>
        </w:rPr>
        <w:t xml:space="preserve"> for in-gap ACS requirement and reduced rejections for out-gap ACS requirement</w:t>
      </w:r>
      <w:r w:rsidR="00DC3D44">
        <w:rPr>
          <w:color w:val="000000"/>
          <w:sz w:val="20"/>
          <w:szCs w:val="20"/>
        </w:rPr>
        <w:t>, meeting the requirement is much harder</w:t>
      </w:r>
      <w:r w:rsidR="00643869">
        <w:rPr>
          <w:color w:val="000000"/>
          <w:sz w:val="20"/>
          <w:szCs w:val="20"/>
        </w:rPr>
        <w:t xml:space="preserve"> and likely to eat into the UE implementation margins. This would justify limiting the PSD difference between blocker and CCs. In other words, the blocker power level in the ACS requirement needs to be adjusted.</w:t>
      </w:r>
    </w:p>
    <w:p w14:paraId="7B3E8CA5" w14:textId="77777777" w:rsidR="00643869" w:rsidRDefault="00643869" w:rsidP="00101278">
      <w:pPr>
        <w:autoSpaceDE w:val="0"/>
        <w:autoSpaceDN w:val="0"/>
        <w:adjustRightInd w:val="0"/>
        <w:jc w:val="both"/>
        <w:rPr>
          <w:color w:val="000000"/>
          <w:sz w:val="20"/>
          <w:szCs w:val="20"/>
        </w:rPr>
      </w:pPr>
    </w:p>
    <w:p w14:paraId="31F0BB2E" w14:textId="63515187" w:rsidR="00643869" w:rsidRDefault="00643869" w:rsidP="00643869">
      <w:pPr>
        <w:spacing w:before="100" w:beforeAutospacing="1" w:after="100"/>
        <w:rPr>
          <w:b/>
          <w:bCs/>
          <w:i/>
          <w:iCs/>
          <w:sz w:val="20"/>
          <w:szCs w:val="20"/>
        </w:rPr>
      </w:pPr>
      <w:r>
        <w:rPr>
          <w:b/>
          <w:bCs/>
          <w:i/>
          <w:iCs/>
          <w:sz w:val="20"/>
          <w:szCs w:val="20"/>
        </w:rPr>
        <w:t>Observation 1</w:t>
      </w:r>
      <w:r w:rsidRPr="004E0E90">
        <w:rPr>
          <w:b/>
          <w:bCs/>
          <w:i/>
          <w:iCs/>
          <w:sz w:val="20"/>
          <w:szCs w:val="20"/>
        </w:rPr>
        <w:t xml:space="preserve">: </w:t>
      </w:r>
      <w:r>
        <w:rPr>
          <w:b/>
          <w:bCs/>
          <w:i/>
          <w:iCs/>
          <w:sz w:val="20"/>
          <w:szCs w:val="20"/>
        </w:rPr>
        <w:t>W</w:t>
      </w:r>
      <w:r w:rsidRPr="00643869">
        <w:rPr>
          <w:b/>
          <w:bCs/>
          <w:i/>
          <w:iCs/>
          <w:sz w:val="20"/>
          <w:szCs w:val="20"/>
        </w:rPr>
        <w:t>ith the loss of any analog BB filter rejection</w:t>
      </w:r>
      <w:r w:rsidR="00A6183F">
        <w:rPr>
          <w:b/>
          <w:bCs/>
          <w:i/>
          <w:iCs/>
          <w:sz w:val="20"/>
          <w:szCs w:val="20"/>
        </w:rPr>
        <w:t xml:space="preserve"> </w:t>
      </w:r>
      <w:r w:rsidR="00A6183F" w:rsidRPr="00A6183F">
        <w:rPr>
          <w:b/>
          <w:bCs/>
          <w:i/>
          <w:iCs/>
          <w:sz w:val="20"/>
          <w:szCs w:val="20"/>
        </w:rPr>
        <w:t>for in-gap ACS requirement and reduced rejections for out-gap ACS requirement</w:t>
      </w:r>
      <w:r w:rsidRPr="00643869">
        <w:rPr>
          <w:b/>
          <w:bCs/>
          <w:i/>
          <w:iCs/>
          <w:sz w:val="20"/>
          <w:szCs w:val="20"/>
        </w:rPr>
        <w:t xml:space="preserve">, meeting the </w:t>
      </w:r>
      <w:r w:rsidR="00DC2758">
        <w:rPr>
          <w:b/>
          <w:bCs/>
          <w:i/>
          <w:iCs/>
          <w:sz w:val="20"/>
          <w:szCs w:val="20"/>
        </w:rPr>
        <w:t xml:space="preserve">ACS </w:t>
      </w:r>
      <w:r w:rsidRPr="00643869">
        <w:rPr>
          <w:b/>
          <w:bCs/>
          <w:i/>
          <w:iCs/>
          <w:sz w:val="20"/>
          <w:szCs w:val="20"/>
        </w:rPr>
        <w:t>requirement is much harder and likely to eat into the UE implementation margins. This would justify limiting the PSD difference between blocker and CCs. In other words, the blocker power level in the requirement needs to be adjusted</w:t>
      </w:r>
      <w:r>
        <w:rPr>
          <w:b/>
          <w:bCs/>
          <w:i/>
          <w:iCs/>
          <w:sz w:val="20"/>
          <w:szCs w:val="20"/>
        </w:rPr>
        <w:t>.</w:t>
      </w:r>
    </w:p>
    <w:p w14:paraId="738AE143" w14:textId="77777777" w:rsidR="00643869" w:rsidRDefault="00643869" w:rsidP="00101278">
      <w:pPr>
        <w:autoSpaceDE w:val="0"/>
        <w:autoSpaceDN w:val="0"/>
        <w:adjustRightInd w:val="0"/>
        <w:jc w:val="both"/>
        <w:rPr>
          <w:color w:val="000000"/>
          <w:sz w:val="20"/>
          <w:szCs w:val="20"/>
        </w:rPr>
      </w:pPr>
    </w:p>
    <w:p w14:paraId="03C99FA3" w14:textId="521183C5" w:rsidR="0052286C" w:rsidRPr="006A1291" w:rsidRDefault="0052286C" w:rsidP="0052286C">
      <w:pPr>
        <w:autoSpaceDE w:val="0"/>
        <w:autoSpaceDN w:val="0"/>
        <w:adjustRightInd w:val="0"/>
        <w:jc w:val="both"/>
        <w:rPr>
          <w:b/>
          <w:bCs/>
          <w:color w:val="000000"/>
          <w:sz w:val="20"/>
          <w:szCs w:val="20"/>
          <w:u w:val="single"/>
        </w:rPr>
      </w:pPr>
      <w:r>
        <w:rPr>
          <w:b/>
          <w:bCs/>
          <w:color w:val="000000"/>
          <w:sz w:val="20"/>
          <w:szCs w:val="20"/>
          <w:u w:val="single"/>
        </w:rPr>
        <w:t>In-band blocking</w:t>
      </w:r>
    </w:p>
    <w:p w14:paraId="7C026AD6" w14:textId="77777777" w:rsidR="0052286C" w:rsidRDefault="0052286C" w:rsidP="00101278">
      <w:pPr>
        <w:autoSpaceDE w:val="0"/>
        <w:autoSpaceDN w:val="0"/>
        <w:adjustRightInd w:val="0"/>
        <w:jc w:val="both"/>
        <w:rPr>
          <w:color w:val="000000"/>
          <w:sz w:val="20"/>
          <w:szCs w:val="20"/>
        </w:rPr>
      </w:pPr>
    </w:p>
    <w:p w14:paraId="094BAF1E" w14:textId="77777777" w:rsidR="00DC2758" w:rsidRDefault="0052286C" w:rsidP="00101278">
      <w:pPr>
        <w:autoSpaceDE w:val="0"/>
        <w:autoSpaceDN w:val="0"/>
        <w:adjustRightInd w:val="0"/>
        <w:jc w:val="both"/>
        <w:rPr>
          <w:color w:val="000000"/>
          <w:sz w:val="20"/>
          <w:szCs w:val="20"/>
        </w:rPr>
      </w:pPr>
      <w:r>
        <w:rPr>
          <w:color w:val="000000"/>
          <w:sz w:val="20"/>
          <w:szCs w:val="20"/>
        </w:rPr>
        <w:t xml:space="preserve">Similarly to the analysis for ACS, it is believed that the blocker level in the in-band blocking requirement needs to be adjusted. </w:t>
      </w:r>
    </w:p>
    <w:p w14:paraId="39605CD4" w14:textId="77777777" w:rsidR="00DC2758" w:rsidRDefault="00DC2758" w:rsidP="00101278">
      <w:pPr>
        <w:autoSpaceDE w:val="0"/>
        <w:autoSpaceDN w:val="0"/>
        <w:adjustRightInd w:val="0"/>
        <w:jc w:val="both"/>
        <w:rPr>
          <w:color w:val="000000"/>
          <w:sz w:val="20"/>
          <w:szCs w:val="20"/>
        </w:rPr>
      </w:pPr>
    </w:p>
    <w:p w14:paraId="5DA48A5E" w14:textId="15E333D1" w:rsidR="0052286C" w:rsidRDefault="00DC2758" w:rsidP="00101278">
      <w:pPr>
        <w:autoSpaceDE w:val="0"/>
        <w:autoSpaceDN w:val="0"/>
        <w:adjustRightInd w:val="0"/>
        <w:jc w:val="both"/>
        <w:rPr>
          <w:color w:val="000000"/>
          <w:sz w:val="20"/>
          <w:szCs w:val="20"/>
        </w:rPr>
      </w:pPr>
      <w:r>
        <w:rPr>
          <w:color w:val="000000"/>
          <w:sz w:val="20"/>
          <w:szCs w:val="20"/>
        </w:rPr>
        <w:t xml:space="preserve">It is important to point out that </w:t>
      </w:r>
      <w:r w:rsidR="0052286C">
        <w:rPr>
          <w:color w:val="000000"/>
          <w:sz w:val="20"/>
          <w:szCs w:val="20"/>
        </w:rPr>
        <w:t xml:space="preserve">in the common RF chain case, the image of the blocker may fall onto one of the two CCs generating severe interference that cannot be rejected by any filtering. </w:t>
      </w:r>
      <w:r>
        <w:rPr>
          <w:color w:val="000000"/>
          <w:sz w:val="20"/>
          <w:szCs w:val="20"/>
        </w:rPr>
        <w:t xml:space="preserve">Similar interference issue takes place for ACS </w:t>
      </w:r>
      <w:r>
        <w:rPr>
          <w:color w:val="000000"/>
          <w:sz w:val="20"/>
          <w:szCs w:val="20"/>
        </w:rPr>
        <w:lastRenderedPageBreak/>
        <w:t>requirement, but the most severe case is in-band blocking case 2, where the power difference between blocker and wanted signal is the largest.</w:t>
      </w:r>
    </w:p>
    <w:p w14:paraId="0B182425" w14:textId="77777777" w:rsidR="00D8729A" w:rsidRDefault="00D8729A" w:rsidP="00101278">
      <w:pPr>
        <w:autoSpaceDE w:val="0"/>
        <w:autoSpaceDN w:val="0"/>
        <w:adjustRightInd w:val="0"/>
        <w:jc w:val="both"/>
        <w:rPr>
          <w:color w:val="000000"/>
          <w:sz w:val="20"/>
          <w:szCs w:val="20"/>
        </w:rPr>
      </w:pPr>
    </w:p>
    <w:p w14:paraId="7FE72ECA" w14:textId="02E39B5B" w:rsidR="00DC2758" w:rsidRDefault="00DC2758" w:rsidP="00DC2758">
      <w:pPr>
        <w:spacing w:before="100" w:beforeAutospacing="1" w:after="100"/>
        <w:rPr>
          <w:b/>
          <w:bCs/>
          <w:i/>
          <w:iCs/>
          <w:sz w:val="20"/>
          <w:szCs w:val="20"/>
        </w:rPr>
      </w:pPr>
      <w:r>
        <w:rPr>
          <w:b/>
          <w:bCs/>
          <w:i/>
          <w:iCs/>
          <w:sz w:val="20"/>
          <w:szCs w:val="20"/>
        </w:rPr>
        <w:t>Observation 2</w:t>
      </w:r>
      <w:r w:rsidRPr="004E0E90">
        <w:rPr>
          <w:b/>
          <w:bCs/>
          <w:i/>
          <w:iCs/>
          <w:sz w:val="20"/>
          <w:szCs w:val="20"/>
        </w:rPr>
        <w:t xml:space="preserve">: </w:t>
      </w:r>
      <w:r>
        <w:rPr>
          <w:b/>
          <w:bCs/>
          <w:i/>
          <w:iCs/>
          <w:sz w:val="20"/>
          <w:szCs w:val="20"/>
        </w:rPr>
        <w:t>W</w:t>
      </w:r>
      <w:r w:rsidRPr="00643869">
        <w:rPr>
          <w:b/>
          <w:bCs/>
          <w:i/>
          <w:iCs/>
          <w:sz w:val="20"/>
          <w:szCs w:val="20"/>
        </w:rPr>
        <w:t>ith the loss of any analog BB filter rejection</w:t>
      </w:r>
      <w:r w:rsidR="00E0679D">
        <w:rPr>
          <w:b/>
          <w:bCs/>
          <w:i/>
          <w:iCs/>
          <w:sz w:val="20"/>
          <w:szCs w:val="20"/>
        </w:rPr>
        <w:t xml:space="preserve"> </w:t>
      </w:r>
      <w:r w:rsidR="00E0679D" w:rsidRPr="00A6183F">
        <w:rPr>
          <w:b/>
          <w:bCs/>
          <w:i/>
          <w:iCs/>
          <w:sz w:val="20"/>
          <w:szCs w:val="20"/>
        </w:rPr>
        <w:t>for in-gap</w:t>
      </w:r>
      <w:r w:rsidR="00E0679D">
        <w:rPr>
          <w:b/>
          <w:bCs/>
          <w:i/>
          <w:iCs/>
          <w:sz w:val="20"/>
          <w:szCs w:val="20"/>
        </w:rPr>
        <w:t xml:space="preserve"> </w:t>
      </w:r>
      <w:r w:rsidR="00E0679D" w:rsidRPr="00A6183F">
        <w:rPr>
          <w:b/>
          <w:bCs/>
          <w:i/>
          <w:iCs/>
          <w:sz w:val="20"/>
          <w:szCs w:val="20"/>
        </w:rPr>
        <w:t>and reduced rejections for out-gap</w:t>
      </w:r>
      <w:r w:rsidRPr="00643869">
        <w:rPr>
          <w:b/>
          <w:bCs/>
          <w:i/>
          <w:iCs/>
          <w:sz w:val="20"/>
          <w:szCs w:val="20"/>
        </w:rPr>
        <w:t xml:space="preserve">, meeting the </w:t>
      </w:r>
      <w:r>
        <w:rPr>
          <w:b/>
          <w:bCs/>
          <w:i/>
          <w:iCs/>
          <w:sz w:val="20"/>
          <w:szCs w:val="20"/>
        </w:rPr>
        <w:t xml:space="preserve">in-band blocking </w:t>
      </w:r>
      <w:r w:rsidRPr="00643869">
        <w:rPr>
          <w:b/>
          <w:bCs/>
          <w:i/>
          <w:iCs/>
          <w:sz w:val="20"/>
          <w:szCs w:val="20"/>
        </w:rPr>
        <w:t xml:space="preserve">requirement is much harder and likely to eat into the UE implementation margins. </w:t>
      </w:r>
      <w:r>
        <w:rPr>
          <w:b/>
          <w:bCs/>
          <w:i/>
          <w:iCs/>
          <w:sz w:val="20"/>
          <w:szCs w:val="20"/>
        </w:rPr>
        <w:t xml:space="preserve">Especially, the image of the blocker in Case 2 would cause </w:t>
      </w:r>
      <w:r w:rsidR="00F751D9">
        <w:rPr>
          <w:b/>
          <w:bCs/>
          <w:i/>
          <w:iCs/>
          <w:sz w:val="20"/>
          <w:szCs w:val="20"/>
        </w:rPr>
        <w:t xml:space="preserve">the most </w:t>
      </w:r>
      <w:r>
        <w:rPr>
          <w:b/>
          <w:bCs/>
          <w:i/>
          <w:iCs/>
          <w:sz w:val="20"/>
          <w:szCs w:val="20"/>
        </w:rPr>
        <w:t>sever</w:t>
      </w:r>
      <w:r w:rsidR="00F751D9">
        <w:rPr>
          <w:b/>
          <w:bCs/>
          <w:i/>
          <w:iCs/>
          <w:sz w:val="20"/>
          <w:szCs w:val="20"/>
        </w:rPr>
        <w:t>e</w:t>
      </w:r>
      <w:r>
        <w:rPr>
          <w:b/>
          <w:bCs/>
          <w:i/>
          <w:iCs/>
          <w:sz w:val="20"/>
          <w:szCs w:val="20"/>
        </w:rPr>
        <w:t xml:space="preserve"> interference because of the large power difference between the blocker and wanted signal. Therefore, </w:t>
      </w:r>
      <w:r w:rsidRPr="00643869">
        <w:rPr>
          <w:b/>
          <w:bCs/>
          <w:i/>
          <w:iCs/>
          <w:sz w:val="20"/>
          <w:szCs w:val="20"/>
        </w:rPr>
        <w:t>the blocker power level in the requirement needs to be adjusted</w:t>
      </w:r>
      <w:r>
        <w:rPr>
          <w:b/>
          <w:bCs/>
          <w:i/>
          <w:iCs/>
          <w:sz w:val="20"/>
          <w:szCs w:val="20"/>
        </w:rPr>
        <w:t>.</w:t>
      </w:r>
    </w:p>
    <w:p w14:paraId="497E7BFD" w14:textId="77777777" w:rsidR="00DF259E" w:rsidRDefault="00DF259E" w:rsidP="00F04A63">
      <w:pPr>
        <w:autoSpaceDE w:val="0"/>
        <w:autoSpaceDN w:val="0"/>
        <w:adjustRightInd w:val="0"/>
        <w:jc w:val="both"/>
        <w:rPr>
          <w:color w:val="000000"/>
          <w:sz w:val="20"/>
          <w:szCs w:val="20"/>
        </w:rPr>
      </w:pPr>
    </w:p>
    <w:p w14:paraId="61C6691B" w14:textId="284B10CD" w:rsidR="00DF259E" w:rsidRPr="006A1291" w:rsidRDefault="00931E75" w:rsidP="00DF259E">
      <w:pPr>
        <w:autoSpaceDE w:val="0"/>
        <w:autoSpaceDN w:val="0"/>
        <w:adjustRightInd w:val="0"/>
        <w:jc w:val="both"/>
        <w:rPr>
          <w:b/>
          <w:bCs/>
          <w:color w:val="000000"/>
          <w:sz w:val="20"/>
          <w:szCs w:val="20"/>
          <w:u w:val="single"/>
        </w:rPr>
      </w:pPr>
      <w:r>
        <w:rPr>
          <w:b/>
          <w:bCs/>
          <w:color w:val="000000"/>
          <w:sz w:val="20"/>
          <w:szCs w:val="20"/>
          <w:u w:val="single"/>
        </w:rPr>
        <w:t>In-gap b</w:t>
      </w:r>
      <w:r w:rsidR="00DF259E">
        <w:rPr>
          <w:b/>
          <w:bCs/>
          <w:color w:val="000000"/>
          <w:sz w:val="20"/>
          <w:szCs w:val="20"/>
          <w:u w:val="single"/>
        </w:rPr>
        <w:t>locker power level</w:t>
      </w:r>
    </w:p>
    <w:p w14:paraId="6C52756D" w14:textId="77777777" w:rsidR="00BC3F3E" w:rsidRDefault="00BC3F3E" w:rsidP="00525B0E">
      <w:pPr>
        <w:autoSpaceDE w:val="0"/>
        <w:autoSpaceDN w:val="0"/>
        <w:adjustRightInd w:val="0"/>
        <w:jc w:val="both"/>
        <w:rPr>
          <w:color w:val="000000"/>
          <w:sz w:val="20"/>
          <w:szCs w:val="20"/>
        </w:rPr>
      </w:pPr>
    </w:p>
    <w:p w14:paraId="5A6744D6" w14:textId="42040BD6" w:rsidR="00525B0E" w:rsidRDefault="00525B0E" w:rsidP="00525B0E">
      <w:pPr>
        <w:autoSpaceDE w:val="0"/>
        <w:autoSpaceDN w:val="0"/>
        <w:adjustRightInd w:val="0"/>
        <w:jc w:val="both"/>
        <w:rPr>
          <w:color w:val="000000"/>
          <w:sz w:val="20"/>
          <w:szCs w:val="20"/>
        </w:rPr>
      </w:pPr>
      <w:r>
        <w:rPr>
          <w:color w:val="000000"/>
          <w:sz w:val="20"/>
          <w:szCs w:val="20"/>
        </w:rPr>
        <w:t xml:space="preserve">From the analysis of both ACS and in-band blocking requirement, it is justified to limit the blocker power level. Furthermore, the blocker would impact RX </w:t>
      </w:r>
      <w:r w:rsidRPr="00525B0E">
        <w:rPr>
          <w:color w:val="000000"/>
          <w:sz w:val="20"/>
          <w:szCs w:val="20"/>
        </w:rPr>
        <w:t>dynamic range</w:t>
      </w:r>
      <w:r>
        <w:rPr>
          <w:color w:val="000000"/>
          <w:sz w:val="20"/>
          <w:szCs w:val="20"/>
        </w:rPr>
        <w:t xml:space="preserve">. </w:t>
      </w:r>
      <w:r w:rsidRPr="00525B0E">
        <w:rPr>
          <w:color w:val="000000"/>
          <w:sz w:val="20"/>
          <w:szCs w:val="20"/>
        </w:rPr>
        <w:t>For example, consider the extreme case where the gap is 13 times wide than a 5MHz channel, like CA_n3(2A)</w:t>
      </w:r>
      <w:r>
        <w:rPr>
          <w:color w:val="000000"/>
          <w:sz w:val="20"/>
          <w:szCs w:val="20"/>
        </w:rPr>
        <w:t>. If we assume the blocker is</w:t>
      </w:r>
      <w:r w:rsidRPr="00525B0E">
        <w:rPr>
          <w:color w:val="000000"/>
          <w:sz w:val="20"/>
          <w:szCs w:val="20"/>
        </w:rPr>
        <w:t xml:space="preserve"> </w:t>
      </w:r>
      <w:r>
        <w:rPr>
          <w:color w:val="000000"/>
          <w:sz w:val="20"/>
          <w:szCs w:val="20"/>
        </w:rPr>
        <w:t xml:space="preserve">65MHz wide and there is </w:t>
      </w:r>
      <w:r w:rsidRPr="00525B0E">
        <w:rPr>
          <w:color w:val="000000"/>
          <w:sz w:val="20"/>
          <w:szCs w:val="20"/>
        </w:rPr>
        <w:t>6dB PSD difference</w:t>
      </w:r>
      <w:r>
        <w:rPr>
          <w:color w:val="000000"/>
          <w:sz w:val="20"/>
          <w:szCs w:val="20"/>
        </w:rPr>
        <w:t xml:space="preserve"> between the blocker and one of the two non-contiguous CCs</w:t>
      </w:r>
      <w:r w:rsidRPr="00525B0E">
        <w:rPr>
          <w:color w:val="000000"/>
          <w:sz w:val="20"/>
          <w:szCs w:val="20"/>
        </w:rPr>
        <w:t xml:space="preserve">, </w:t>
      </w:r>
      <w:r>
        <w:rPr>
          <w:color w:val="000000"/>
          <w:sz w:val="20"/>
          <w:szCs w:val="20"/>
        </w:rPr>
        <w:t xml:space="preserve">the blocker power is </w:t>
      </w:r>
      <w:r w:rsidRPr="00525B0E">
        <w:rPr>
          <w:color w:val="000000"/>
          <w:sz w:val="20"/>
          <w:szCs w:val="20"/>
        </w:rPr>
        <w:t xml:space="preserve">17dB </w:t>
      </w:r>
      <w:r>
        <w:rPr>
          <w:color w:val="000000"/>
          <w:sz w:val="20"/>
          <w:szCs w:val="20"/>
        </w:rPr>
        <w:t xml:space="preserve">higher than the CC </w:t>
      </w:r>
      <w:r w:rsidRPr="00525B0E">
        <w:rPr>
          <w:color w:val="000000"/>
          <w:sz w:val="20"/>
          <w:szCs w:val="20"/>
        </w:rPr>
        <w:t>power</w:t>
      </w:r>
      <w:r>
        <w:rPr>
          <w:color w:val="000000"/>
          <w:sz w:val="20"/>
          <w:szCs w:val="20"/>
        </w:rPr>
        <w:t>, which would affect the ADC setpoint and the receiver performance</w:t>
      </w:r>
      <w:r w:rsidRPr="00525B0E">
        <w:rPr>
          <w:color w:val="000000"/>
          <w:sz w:val="20"/>
          <w:szCs w:val="20"/>
        </w:rPr>
        <w:t>.</w:t>
      </w:r>
      <w:r w:rsidR="00713AD9">
        <w:rPr>
          <w:color w:val="000000"/>
          <w:sz w:val="20"/>
          <w:szCs w:val="20"/>
        </w:rPr>
        <w:t xml:space="preserve"> Therefore, it is necessary to limit not only the PSD difference between the blocker and CCs, but also the gap length between the two CCs.</w:t>
      </w:r>
      <w:r w:rsidR="00B15669">
        <w:rPr>
          <w:color w:val="000000"/>
          <w:sz w:val="20"/>
          <w:szCs w:val="20"/>
        </w:rPr>
        <w:t xml:space="preserve"> </w:t>
      </w:r>
      <w:r w:rsidR="001E56AE">
        <w:rPr>
          <w:color w:val="000000"/>
          <w:sz w:val="20"/>
          <w:szCs w:val="20"/>
        </w:rPr>
        <w:t>Some UE capability reporting could also be considered for UE to report its capability in handling blocker level and the maximum frequency span per shared R</w:t>
      </w:r>
      <w:r w:rsidR="00F25534">
        <w:rPr>
          <w:color w:val="000000"/>
          <w:sz w:val="20"/>
          <w:szCs w:val="20"/>
        </w:rPr>
        <w:t>F</w:t>
      </w:r>
      <w:r w:rsidR="001E56AE">
        <w:rPr>
          <w:color w:val="000000"/>
          <w:sz w:val="20"/>
          <w:szCs w:val="20"/>
        </w:rPr>
        <w:t xml:space="preserve"> chain. </w:t>
      </w:r>
      <w:r w:rsidR="00B15669">
        <w:rPr>
          <w:color w:val="000000"/>
          <w:sz w:val="20"/>
          <w:szCs w:val="20"/>
        </w:rPr>
        <w:t>Note also that it was agreed in the SID that there is u</w:t>
      </w:r>
      <w:r w:rsidR="00B15669" w:rsidRPr="00B15669">
        <w:rPr>
          <w:color w:val="000000"/>
          <w:sz w:val="20"/>
          <w:szCs w:val="20"/>
        </w:rPr>
        <w:t>p to 6 dB DL received power spectral density imbalance between the two non-contiguous CCs</w:t>
      </w:r>
      <w:r w:rsidR="00B15669">
        <w:rPr>
          <w:color w:val="000000"/>
          <w:sz w:val="20"/>
          <w:szCs w:val="20"/>
        </w:rPr>
        <w:t>.</w:t>
      </w:r>
    </w:p>
    <w:p w14:paraId="17051401" w14:textId="77777777" w:rsidR="00060F87" w:rsidRDefault="00060F87" w:rsidP="00F04A63">
      <w:pPr>
        <w:autoSpaceDE w:val="0"/>
        <w:autoSpaceDN w:val="0"/>
        <w:adjustRightInd w:val="0"/>
        <w:jc w:val="both"/>
        <w:rPr>
          <w:color w:val="000000"/>
          <w:sz w:val="20"/>
          <w:szCs w:val="20"/>
        </w:rPr>
      </w:pPr>
    </w:p>
    <w:p w14:paraId="5F00AFC8" w14:textId="35F88ECF" w:rsidR="00E40560" w:rsidRDefault="00E40560" w:rsidP="00E40560">
      <w:pPr>
        <w:spacing w:before="100" w:beforeAutospacing="1" w:after="100"/>
        <w:rPr>
          <w:b/>
          <w:bCs/>
          <w:i/>
          <w:iCs/>
          <w:sz w:val="20"/>
          <w:szCs w:val="20"/>
        </w:rPr>
      </w:pPr>
      <w:r w:rsidRPr="004E0E90">
        <w:rPr>
          <w:b/>
          <w:bCs/>
          <w:i/>
          <w:iCs/>
          <w:sz w:val="20"/>
          <w:szCs w:val="20"/>
        </w:rPr>
        <w:t xml:space="preserve">Proposal </w:t>
      </w:r>
      <w:r w:rsidR="00713AD9">
        <w:rPr>
          <w:b/>
          <w:bCs/>
          <w:i/>
          <w:iCs/>
          <w:sz w:val="20"/>
          <w:szCs w:val="20"/>
        </w:rPr>
        <w:t>3</w:t>
      </w:r>
      <w:r w:rsidRPr="004E0E90">
        <w:rPr>
          <w:b/>
          <w:bCs/>
          <w:i/>
          <w:iCs/>
          <w:sz w:val="20"/>
          <w:szCs w:val="20"/>
        </w:rPr>
        <w:t xml:space="preserve">: </w:t>
      </w:r>
      <w:r w:rsidR="00B15669">
        <w:rPr>
          <w:b/>
          <w:bCs/>
          <w:i/>
          <w:iCs/>
          <w:sz w:val="20"/>
          <w:szCs w:val="20"/>
        </w:rPr>
        <w:t>It is proposed to set t</w:t>
      </w:r>
      <w:r w:rsidR="00B15669" w:rsidRPr="00B15669">
        <w:rPr>
          <w:b/>
          <w:bCs/>
          <w:i/>
          <w:iCs/>
          <w:sz w:val="20"/>
          <w:szCs w:val="20"/>
        </w:rPr>
        <w:t xml:space="preserve">he </w:t>
      </w:r>
      <w:r w:rsidR="00931E75">
        <w:rPr>
          <w:b/>
          <w:bCs/>
          <w:i/>
          <w:iCs/>
          <w:sz w:val="20"/>
          <w:szCs w:val="20"/>
        </w:rPr>
        <w:t xml:space="preserve">in-gap </w:t>
      </w:r>
      <w:r w:rsidR="00B15669" w:rsidRPr="00B15669">
        <w:rPr>
          <w:b/>
          <w:bCs/>
          <w:i/>
          <w:iCs/>
          <w:sz w:val="20"/>
          <w:szCs w:val="20"/>
        </w:rPr>
        <w:t xml:space="preserve">blocker PSD </w:t>
      </w:r>
      <w:r w:rsidR="00B15669">
        <w:rPr>
          <w:b/>
          <w:bCs/>
          <w:i/>
          <w:iCs/>
          <w:sz w:val="20"/>
          <w:szCs w:val="20"/>
        </w:rPr>
        <w:t xml:space="preserve">to the same </w:t>
      </w:r>
      <w:r w:rsidR="00B15669" w:rsidRPr="00B15669">
        <w:rPr>
          <w:b/>
          <w:bCs/>
          <w:i/>
          <w:iCs/>
          <w:sz w:val="20"/>
          <w:szCs w:val="20"/>
        </w:rPr>
        <w:t>as that of the high</w:t>
      </w:r>
      <w:r w:rsidR="00B15669">
        <w:rPr>
          <w:b/>
          <w:bCs/>
          <w:i/>
          <w:iCs/>
          <w:sz w:val="20"/>
          <w:szCs w:val="20"/>
        </w:rPr>
        <w:t>er</w:t>
      </w:r>
      <w:r w:rsidR="00B15669" w:rsidRPr="00B15669">
        <w:rPr>
          <w:b/>
          <w:bCs/>
          <w:i/>
          <w:iCs/>
          <w:sz w:val="20"/>
          <w:szCs w:val="20"/>
        </w:rPr>
        <w:t xml:space="preserve"> PSD CC</w:t>
      </w:r>
      <w:r w:rsidR="00B15669">
        <w:rPr>
          <w:b/>
          <w:bCs/>
          <w:i/>
          <w:iCs/>
          <w:sz w:val="20"/>
          <w:szCs w:val="20"/>
        </w:rPr>
        <w:t xml:space="preserve"> and limit </w:t>
      </w:r>
      <w:r w:rsidR="00B15669" w:rsidRPr="00B15669">
        <w:rPr>
          <w:b/>
          <w:bCs/>
          <w:i/>
          <w:iCs/>
          <w:sz w:val="20"/>
          <w:szCs w:val="20"/>
        </w:rPr>
        <w:t>the gap length.</w:t>
      </w:r>
    </w:p>
    <w:p w14:paraId="499805BD" w14:textId="77777777" w:rsidR="009E1B5E" w:rsidRDefault="009E1B5E" w:rsidP="009E1B5E">
      <w:pPr>
        <w:autoSpaceDE w:val="0"/>
        <w:autoSpaceDN w:val="0"/>
        <w:adjustRightInd w:val="0"/>
        <w:jc w:val="both"/>
        <w:rPr>
          <w:color w:val="000000"/>
          <w:sz w:val="20"/>
          <w:szCs w:val="20"/>
        </w:rPr>
      </w:pPr>
    </w:p>
    <w:p w14:paraId="63B63586" w14:textId="77777777" w:rsidR="009E1B5E" w:rsidRPr="00435B44" w:rsidRDefault="009E1B5E" w:rsidP="00435B44">
      <w:pPr>
        <w:rPr>
          <w:color w:val="000000"/>
          <w:sz w:val="20"/>
          <w:szCs w:val="20"/>
        </w:rPr>
      </w:pPr>
    </w:p>
    <w:p w14:paraId="34C99636" w14:textId="77777777" w:rsidR="008E7986" w:rsidRDefault="008E7986" w:rsidP="008E7986">
      <w:pPr>
        <w:pStyle w:val="Heading1"/>
      </w:pPr>
      <w:r>
        <w:t>3</w:t>
      </w:r>
      <w:r>
        <w:tab/>
        <w:t>Conclusions</w:t>
      </w:r>
    </w:p>
    <w:p w14:paraId="6F3027FC" w14:textId="433D7669" w:rsidR="00300BA9" w:rsidRDefault="00B61EEA" w:rsidP="00300BA9">
      <w:pPr>
        <w:rPr>
          <w:sz w:val="20"/>
          <w:szCs w:val="20"/>
        </w:rPr>
      </w:pPr>
      <w:r w:rsidRPr="00384F83">
        <w:rPr>
          <w:sz w:val="20"/>
          <w:szCs w:val="20"/>
        </w:rPr>
        <w:t>In this contribution</w:t>
      </w:r>
      <w:r>
        <w:rPr>
          <w:sz w:val="20"/>
          <w:szCs w:val="20"/>
        </w:rPr>
        <w:t xml:space="preserve">, </w:t>
      </w:r>
      <w:r w:rsidR="00A91EAD">
        <w:rPr>
          <w:sz w:val="20"/>
          <w:szCs w:val="20"/>
        </w:rPr>
        <w:t xml:space="preserve">we </w:t>
      </w:r>
      <w:r w:rsidR="0060672A">
        <w:rPr>
          <w:sz w:val="20"/>
          <w:szCs w:val="20"/>
        </w:rPr>
        <w:t xml:space="preserve">make the </w:t>
      </w:r>
      <w:r w:rsidR="004C15C7">
        <w:rPr>
          <w:sz w:val="20"/>
          <w:szCs w:val="20"/>
        </w:rPr>
        <w:t>following proposal</w:t>
      </w:r>
      <w:r w:rsidR="0060672A">
        <w:rPr>
          <w:sz w:val="20"/>
          <w:szCs w:val="20"/>
        </w:rPr>
        <w:t>s and observations</w:t>
      </w:r>
      <w:r w:rsidR="00A91EAD">
        <w:rPr>
          <w:sz w:val="20"/>
          <w:szCs w:val="20"/>
        </w:rPr>
        <w:t>.</w:t>
      </w:r>
    </w:p>
    <w:p w14:paraId="008FBF47" w14:textId="77777777" w:rsidR="004C15C7" w:rsidRDefault="004C15C7" w:rsidP="00300BA9">
      <w:pPr>
        <w:rPr>
          <w:sz w:val="20"/>
          <w:szCs w:val="20"/>
        </w:rPr>
      </w:pPr>
    </w:p>
    <w:p w14:paraId="686B7835" w14:textId="77777777" w:rsidR="0060672A" w:rsidRDefault="0060672A" w:rsidP="0060672A">
      <w:pPr>
        <w:spacing w:before="100" w:beforeAutospacing="1" w:after="100"/>
        <w:rPr>
          <w:b/>
          <w:bCs/>
          <w:i/>
          <w:iCs/>
          <w:sz w:val="20"/>
          <w:szCs w:val="20"/>
        </w:rPr>
      </w:pPr>
      <w:r w:rsidRPr="004E0E90">
        <w:rPr>
          <w:b/>
          <w:bCs/>
          <w:i/>
          <w:iCs/>
          <w:sz w:val="20"/>
          <w:szCs w:val="20"/>
        </w:rPr>
        <w:t xml:space="preserve">Proposal 1: </w:t>
      </w:r>
      <w:r>
        <w:rPr>
          <w:b/>
          <w:bCs/>
          <w:i/>
          <w:iCs/>
          <w:sz w:val="20"/>
          <w:szCs w:val="20"/>
        </w:rPr>
        <w:t>It is proposed to clarif</w:t>
      </w:r>
      <w:r w:rsidRPr="00474601">
        <w:rPr>
          <w:b/>
          <w:bCs/>
          <w:i/>
          <w:iCs/>
          <w:sz w:val="20"/>
          <w:szCs w:val="20"/>
        </w:rPr>
        <w:t>y that the UE architecture that has a common eLNA followed by separate RF chains is considered one of separate RF chains.</w:t>
      </w:r>
    </w:p>
    <w:p w14:paraId="678215CE" w14:textId="431B58AD" w:rsidR="0060672A" w:rsidRDefault="0060672A" w:rsidP="0060672A">
      <w:pPr>
        <w:spacing w:before="100" w:beforeAutospacing="1" w:after="100"/>
        <w:rPr>
          <w:b/>
          <w:bCs/>
          <w:i/>
          <w:iCs/>
          <w:sz w:val="20"/>
          <w:szCs w:val="20"/>
        </w:rPr>
      </w:pPr>
      <w:r w:rsidRPr="004E0E90">
        <w:rPr>
          <w:b/>
          <w:bCs/>
          <w:i/>
          <w:iCs/>
          <w:sz w:val="20"/>
          <w:szCs w:val="20"/>
        </w:rPr>
        <w:t xml:space="preserve">Proposal </w:t>
      </w:r>
      <w:r>
        <w:rPr>
          <w:b/>
          <w:bCs/>
          <w:i/>
          <w:iCs/>
          <w:sz w:val="20"/>
          <w:szCs w:val="20"/>
        </w:rPr>
        <w:t>2</w:t>
      </w:r>
      <w:r w:rsidRPr="004E0E90">
        <w:rPr>
          <w:b/>
          <w:bCs/>
          <w:i/>
          <w:iCs/>
          <w:sz w:val="20"/>
          <w:szCs w:val="20"/>
        </w:rPr>
        <w:t xml:space="preserve">: </w:t>
      </w:r>
      <w:r w:rsidRPr="001D0D15">
        <w:rPr>
          <w:b/>
          <w:bCs/>
          <w:i/>
          <w:iCs/>
          <w:sz w:val="20"/>
          <w:szCs w:val="20"/>
        </w:rPr>
        <w:t>ΔR</w:t>
      </w:r>
      <w:r w:rsidRPr="001D0D15">
        <w:rPr>
          <w:b/>
          <w:bCs/>
          <w:i/>
          <w:iCs/>
          <w:sz w:val="20"/>
          <w:szCs w:val="20"/>
          <w:vertAlign w:val="subscript"/>
        </w:rPr>
        <w:t>IBNC</w:t>
      </w:r>
      <w:r w:rsidRPr="001D0D15">
        <w:rPr>
          <w:b/>
          <w:bCs/>
          <w:i/>
          <w:iCs/>
          <w:sz w:val="20"/>
          <w:szCs w:val="20"/>
        </w:rPr>
        <w:t xml:space="preserve"> </w:t>
      </w:r>
      <w:r w:rsidR="00082A83">
        <w:rPr>
          <w:b/>
          <w:bCs/>
          <w:i/>
          <w:iCs/>
          <w:sz w:val="20"/>
          <w:szCs w:val="20"/>
        </w:rPr>
        <w:t xml:space="preserve">may </w:t>
      </w:r>
      <w:r w:rsidRPr="001D0D15">
        <w:rPr>
          <w:b/>
          <w:bCs/>
          <w:i/>
          <w:iCs/>
          <w:sz w:val="20"/>
          <w:szCs w:val="20"/>
        </w:rPr>
        <w:t>need to be updated to reflect the filter rejection reduction of common RF chain compared to separate RF chains</w:t>
      </w:r>
      <w:r>
        <w:rPr>
          <w:b/>
          <w:bCs/>
          <w:i/>
          <w:iCs/>
          <w:sz w:val="20"/>
          <w:szCs w:val="20"/>
        </w:rPr>
        <w:t xml:space="preserve"> for each</w:t>
      </w:r>
      <w:r w:rsidRPr="001D0D15">
        <w:rPr>
          <w:b/>
          <w:bCs/>
          <w:i/>
          <w:iCs/>
          <w:sz w:val="20"/>
          <w:szCs w:val="20"/>
        </w:rPr>
        <w:t xml:space="preserve"> intra-band non-contiguous CA band combination</w:t>
      </w:r>
      <w:r>
        <w:rPr>
          <w:b/>
          <w:bCs/>
          <w:i/>
          <w:iCs/>
          <w:sz w:val="20"/>
          <w:szCs w:val="20"/>
        </w:rPr>
        <w:t>.</w:t>
      </w:r>
    </w:p>
    <w:p w14:paraId="0F7B0EC0" w14:textId="77777777" w:rsidR="00082A83" w:rsidRDefault="00082A83" w:rsidP="00082A83">
      <w:pPr>
        <w:spacing w:before="100" w:beforeAutospacing="1" w:after="100"/>
        <w:rPr>
          <w:b/>
          <w:bCs/>
          <w:i/>
          <w:iCs/>
          <w:sz w:val="20"/>
          <w:szCs w:val="20"/>
        </w:rPr>
      </w:pPr>
      <w:r>
        <w:rPr>
          <w:b/>
          <w:bCs/>
          <w:i/>
          <w:iCs/>
          <w:sz w:val="20"/>
          <w:szCs w:val="20"/>
        </w:rPr>
        <w:t>Observation 1</w:t>
      </w:r>
      <w:r w:rsidRPr="004E0E90">
        <w:rPr>
          <w:b/>
          <w:bCs/>
          <w:i/>
          <w:iCs/>
          <w:sz w:val="20"/>
          <w:szCs w:val="20"/>
        </w:rPr>
        <w:t xml:space="preserve">: </w:t>
      </w:r>
      <w:r>
        <w:rPr>
          <w:b/>
          <w:bCs/>
          <w:i/>
          <w:iCs/>
          <w:sz w:val="20"/>
          <w:szCs w:val="20"/>
        </w:rPr>
        <w:t>W</w:t>
      </w:r>
      <w:r w:rsidRPr="00643869">
        <w:rPr>
          <w:b/>
          <w:bCs/>
          <w:i/>
          <w:iCs/>
          <w:sz w:val="20"/>
          <w:szCs w:val="20"/>
        </w:rPr>
        <w:t>ith the loss of any analog BB filter rejection</w:t>
      </w:r>
      <w:r>
        <w:rPr>
          <w:b/>
          <w:bCs/>
          <w:i/>
          <w:iCs/>
          <w:sz w:val="20"/>
          <w:szCs w:val="20"/>
        </w:rPr>
        <w:t xml:space="preserve"> </w:t>
      </w:r>
      <w:r w:rsidRPr="00A6183F">
        <w:rPr>
          <w:b/>
          <w:bCs/>
          <w:i/>
          <w:iCs/>
          <w:sz w:val="20"/>
          <w:szCs w:val="20"/>
        </w:rPr>
        <w:t>for in-gap ACS requirement and reduced rejections for out-gap ACS requirement</w:t>
      </w:r>
      <w:r w:rsidRPr="00643869">
        <w:rPr>
          <w:b/>
          <w:bCs/>
          <w:i/>
          <w:iCs/>
          <w:sz w:val="20"/>
          <w:szCs w:val="20"/>
        </w:rPr>
        <w:t xml:space="preserve">, meeting the </w:t>
      </w:r>
      <w:r>
        <w:rPr>
          <w:b/>
          <w:bCs/>
          <w:i/>
          <w:iCs/>
          <w:sz w:val="20"/>
          <w:szCs w:val="20"/>
        </w:rPr>
        <w:t xml:space="preserve">ACS </w:t>
      </w:r>
      <w:r w:rsidRPr="00643869">
        <w:rPr>
          <w:b/>
          <w:bCs/>
          <w:i/>
          <w:iCs/>
          <w:sz w:val="20"/>
          <w:szCs w:val="20"/>
        </w:rPr>
        <w:t>requirement is much harder and likely to eat into the UE implementation margins. This would justify limiting the PSD difference between blocker and CCs. In other words, the blocker power level in the requirement needs to be adjusted</w:t>
      </w:r>
      <w:r>
        <w:rPr>
          <w:b/>
          <w:bCs/>
          <w:i/>
          <w:iCs/>
          <w:sz w:val="20"/>
          <w:szCs w:val="20"/>
        </w:rPr>
        <w:t>.</w:t>
      </w:r>
    </w:p>
    <w:p w14:paraId="46F24E5B" w14:textId="77777777" w:rsidR="00082A83" w:rsidRDefault="00082A83" w:rsidP="00082A83">
      <w:pPr>
        <w:spacing w:before="100" w:beforeAutospacing="1" w:after="100"/>
        <w:rPr>
          <w:b/>
          <w:bCs/>
          <w:i/>
          <w:iCs/>
          <w:sz w:val="20"/>
          <w:szCs w:val="20"/>
        </w:rPr>
      </w:pPr>
      <w:r>
        <w:rPr>
          <w:b/>
          <w:bCs/>
          <w:i/>
          <w:iCs/>
          <w:sz w:val="20"/>
          <w:szCs w:val="20"/>
        </w:rPr>
        <w:t>Observation 2</w:t>
      </w:r>
      <w:r w:rsidRPr="004E0E90">
        <w:rPr>
          <w:b/>
          <w:bCs/>
          <w:i/>
          <w:iCs/>
          <w:sz w:val="20"/>
          <w:szCs w:val="20"/>
        </w:rPr>
        <w:t xml:space="preserve">: </w:t>
      </w:r>
      <w:r>
        <w:rPr>
          <w:b/>
          <w:bCs/>
          <w:i/>
          <w:iCs/>
          <w:sz w:val="20"/>
          <w:szCs w:val="20"/>
        </w:rPr>
        <w:t>W</w:t>
      </w:r>
      <w:r w:rsidRPr="00643869">
        <w:rPr>
          <w:b/>
          <w:bCs/>
          <w:i/>
          <w:iCs/>
          <w:sz w:val="20"/>
          <w:szCs w:val="20"/>
        </w:rPr>
        <w:t>ith the loss of any analog BB filter rejection</w:t>
      </w:r>
      <w:r>
        <w:rPr>
          <w:b/>
          <w:bCs/>
          <w:i/>
          <w:iCs/>
          <w:sz w:val="20"/>
          <w:szCs w:val="20"/>
        </w:rPr>
        <w:t xml:space="preserve"> </w:t>
      </w:r>
      <w:r w:rsidRPr="00A6183F">
        <w:rPr>
          <w:b/>
          <w:bCs/>
          <w:i/>
          <w:iCs/>
          <w:sz w:val="20"/>
          <w:szCs w:val="20"/>
        </w:rPr>
        <w:t>for in-gap</w:t>
      </w:r>
      <w:r>
        <w:rPr>
          <w:b/>
          <w:bCs/>
          <w:i/>
          <w:iCs/>
          <w:sz w:val="20"/>
          <w:szCs w:val="20"/>
        </w:rPr>
        <w:t xml:space="preserve"> </w:t>
      </w:r>
      <w:r w:rsidRPr="00A6183F">
        <w:rPr>
          <w:b/>
          <w:bCs/>
          <w:i/>
          <w:iCs/>
          <w:sz w:val="20"/>
          <w:szCs w:val="20"/>
        </w:rPr>
        <w:t>and reduced rejections for out-gap</w:t>
      </w:r>
      <w:r w:rsidRPr="00643869">
        <w:rPr>
          <w:b/>
          <w:bCs/>
          <w:i/>
          <w:iCs/>
          <w:sz w:val="20"/>
          <w:szCs w:val="20"/>
        </w:rPr>
        <w:t xml:space="preserve">, meeting the </w:t>
      </w:r>
      <w:r>
        <w:rPr>
          <w:b/>
          <w:bCs/>
          <w:i/>
          <w:iCs/>
          <w:sz w:val="20"/>
          <w:szCs w:val="20"/>
        </w:rPr>
        <w:t xml:space="preserve">in-band blocking </w:t>
      </w:r>
      <w:r w:rsidRPr="00643869">
        <w:rPr>
          <w:b/>
          <w:bCs/>
          <w:i/>
          <w:iCs/>
          <w:sz w:val="20"/>
          <w:szCs w:val="20"/>
        </w:rPr>
        <w:t xml:space="preserve">requirement is much harder and likely to eat into the UE implementation margins. </w:t>
      </w:r>
      <w:r>
        <w:rPr>
          <w:b/>
          <w:bCs/>
          <w:i/>
          <w:iCs/>
          <w:sz w:val="20"/>
          <w:szCs w:val="20"/>
        </w:rPr>
        <w:t xml:space="preserve">Especially, the image of the blocker in Case 2 would cause the most severe interference because of the large power difference between the blocker and wanted signal. Therefore, </w:t>
      </w:r>
      <w:r w:rsidRPr="00643869">
        <w:rPr>
          <w:b/>
          <w:bCs/>
          <w:i/>
          <w:iCs/>
          <w:sz w:val="20"/>
          <w:szCs w:val="20"/>
        </w:rPr>
        <w:t>the blocker power level in the requirement needs to be adjusted</w:t>
      </w:r>
      <w:r>
        <w:rPr>
          <w:b/>
          <w:bCs/>
          <w:i/>
          <w:iCs/>
          <w:sz w:val="20"/>
          <w:szCs w:val="20"/>
        </w:rPr>
        <w:t>.</w:t>
      </w:r>
    </w:p>
    <w:p w14:paraId="40E8A7E6" w14:textId="4656BFFE" w:rsidR="0060672A" w:rsidRDefault="0060672A" w:rsidP="0060672A">
      <w:pPr>
        <w:spacing w:before="100" w:beforeAutospacing="1" w:after="100"/>
        <w:rPr>
          <w:b/>
          <w:bCs/>
          <w:i/>
          <w:iCs/>
          <w:sz w:val="20"/>
          <w:szCs w:val="20"/>
        </w:rPr>
      </w:pPr>
      <w:r w:rsidRPr="004E0E90">
        <w:rPr>
          <w:b/>
          <w:bCs/>
          <w:i/>
          <w:iCs/>
          <w:sz w:val="20"/>
          <w:szCs w:val="20"/>
        </w:rPr>
        <w:t xml:space="preserve">Proposal </w:t>
      </w:r>
      <w:r>
        <w:rPr>
          <w:b/>
          <w:bCs/>
          <w:i/>
          <w:iCs/>
          <w:sz w:val="20"/>
          <w:szCs w:val="20"/>
        </w:rPr>
        <w:t>3</w:t>
      </w:r>
      <w:r w:rsidRPr="004E0E90">
        <w:rPr>
          <w:b/>
          <w:bCs/>
          <w:i/>
          <w:iCs/>
          <w:sz w:val="20"/>
          <w:szCs w:val="20"/>
        </w:rPr>
        <w:t xml:space="preserve">: </w:t>
      </w:r>
      <w:r>
        <w:rPr>
          <w:b/>
          <w:bCs/>
          <w:i/>
          <w:iCs/>
          <w:sz w:val="20"/>
          <w:szCs w:val="20"/>
        </w:rPr>
        <w:t>It is proposed to set t</w:t>
      </w:r>
      <w:r w:rsidRPr="00B15669">
        <w:rPr>
          <w:b/>
          <w:bCs/>
          <w:i/>
          <w:iCs/>
          <w:sz w:val="20"/>
          <w:szCs w:val="20"/>
        </w:rPr>
        <w:t>he</w:t>
      </w:r>
      <w:r w:rsidR="00082A83">
        <w:rPr>
          <w:b/>
          <w:bCs/>
          <w:i/>
          <w:iCs/>
          <w:sz w:val="20"/>
          <w:szCs w:val="20"/>
        </w:rPr>
        <w:t xml:space="preserve"> in-gap</w:t>
      </w:r>
      <w:r w:rsidRPr="00B15669">
        <w:rPr>
          <w:b/>
          <w:bCs/>
          <w:i/>
          <w:iCs/>
          <w:sz w:val="20"/>
          <w:szCs w:val="20"/>
        </w:rPr>
        <w:t xml:space="preserve"> blocker PSD </w:t>
      </w:r>
      <w:r>
        <w:rPr>
          <w:b/>
          <w:bCs/>
          <w:i/>
          <w:iCs/>
          <w:sz w:val="20"/>
          <w:szCs w:val="20"/>
        </w:rPr>
        <w:t xml:space="preserve">to the same </w:t>
      </w:r>
      <w:r w:rsidRPr="00B15669">
        <w:rPr>
          <w:b/>
          <w:bCs/>
          <w:i/>
          <w:iCs/>
          <w:sz w:val="20"/>
          <w:szCs w:val="20"/>
        </w:rPr>
        <w:t>as that of the high</w:t>
      </w:r>
      <w:r>
        <w:rPr>
          <w:b/>
          <w:bCs/>
          <w:i/>
          <w:iCs/>
          <w:sz w:val="20"/>
          <w:szCs w:val="20"/>
        </w:rPr>
        <w:t>er</w:t>
      </w:r>
      <w:r w:rsidRPr="00B15669">
        <w:rPr>
          <w:b/>
          <w:bCs/>
          <w:i/>
          <w:iCs/>
          <w:sz w:val="20"/>
          <w:szCs w:val="20"/>
        </w:rPr>
        <w:t xml:space="preserve"> PSD CC</w:t>
      </w:r>
      <w:r>
        <w:rPr>
          <w:b/>
          <w:bCs/>
          <w:i/>
          <w:iCs/>
          <w:sz w:val="20"/>
          <w:szCs w:val="20"/>
        </w:rPr>
        <w:t xml:space="preserve"> and limit </w:t>
      </w:r>
      <w:r w:rsidRPr="00B15669">
        <w:rPr>
          <w:b/>
          <w:bCs/>
          <w:i/>
          <w:iCs/>
          <w:sz w:val="20"/>
          <w:szCs w:val="20"/>
        </w:rPr>
        <w:t>the gap length.</w:t>
      </w:r>
    </w:p>
    <w:p w14:paraId="18A4CA89" w14:textId="77777777" w:rsidR="0060672A" w:rsidRDefault="0060672A" w:rsidP="0060672A">
      <w:pPr>
        <w:spacing w:before="100" w:beforeAutospacing="1" w:after="100"/>
        <w:rPr>
          <w:b/>
          <w:bCs/>
          <w:i/>
          <w:iCs/>
          <w:sz w:val="20"/>
          <w:szCs w:val="20"/>
        </w:rPr>
      </w:pPr>
    </w:p>
    <w:p w14:paraId="4D133CD8" w14:textId="4D8B9443" w:rsidR="00276EE4" w:rsidRPr="003A0483" w:rsidRDefault="005E69AE" w:rsidP="00BC4103">
      <w:pPr>
        <w:pStyle w:val="Heading1"/>
      </w:pPr>
      <w:r>
        <w:t>4</w:t>
      </w:r>
      <w:r>
        <w:tab/>
        <w:t>References</w:t>
      </w:r>
    </w:p>
    <w:p w14:paraId="10335E92" w14:textId="280DC156" w:rsidR="00821AEF" w:rsidRDefault="00C93538" w:rsidP="00276EE4">
      <w:pPr>
        <w:pStyle w:val="EX"/>
        <w:rPr>
          <w:sz w:val="20"/>
          <w:szCs w:val="20"/>
        </w:rPr>
      </w:pPr>
      <w:bookmarkStart w:id="11" w:name="_Ref31651909"/>
      <w:bookmarkStart w:id="12" w:name="_Ref13820109"/>
      <w:r w:rsidRPr="00C93538">
        <w:rPr>
          <w:sz w:val="20"/>
          <w:szCs w:val="20"/>
        </w:rPr>
        <w:t>RP‑24</w:t>
      </w:r>
      <w:r w:rsidR="00650EB8">
        <w:rPr>
          <w:sz w:val="20"/>
          <w:szCs w:val="20"/>
        </w:rPr>
        <w:t>1669</w:t>
      </w:r>
      <w:r w:rsidR="00821AEF" w:rsidRPr="00D857BA">
        <w:rPr>
          <w:sz w:val="20"/>
          <w:szCs w:val="20"/>
        </w:rPr>
        <w:t>, "</w:t>
      </w:r>
      <w:r w:rsidR="00650EB8" w:rsidRPr="00650EB8">
        <w:rPr>
          <w:sz w:val="20"/>
          <w:szCs w:val="20"/>
        </w:rPr>
        <w:t>New SID: Study on NR FR1 DL Fragmented Carriers</w:t>
      </w:r>
      <w:r>
        <w:rPr>
          <w:sz w:val="20"/>
          <w:szCs w:val="20"/>
        </w:rPr>
        <w:t>,</w:t>
      </w:r>
      <w:r w:rsidR="00821AEF" w:rsidRPr="00D857BA">
        <w:rPr>
          <w:sz w:val="20"/>
          <w:szCs w:val="20"/>
        </w:rPr>
        <w:t xml:space="preserve">" </w:t>
      </w:r>
      <w:bookmarkEnd w:id="11"/>
      <w:r w:rsidR="00650EB8" w:rsidRPr="00650EB8">
        <w:rPr>
          <w:sz w:val="20"/>
          <w:szCs w:val="20"/>
        </w:rPr>
        <w:t>MediaTek</w:t>
      </w:r>
    </w:p>
    <w:p w14:paraId="1DD90213" w14:textId="05A06838" w:rsidR="009D181E" w:rsidRDefault="009D181E" w:rsidP="009D181E">
      <w:pPr>
        <w:pStyle w:val="EX"/>
        <w:rPr>
          <w:sz w:val="20"/>
          <w:szCs w:val="20"/>
        </w:rPr>
      </w:pPr>
      <w:r w:rsidRPr="00C93538">
        <w:rPr>
          <w:sz w:val="20"/>
          <w:szCs w:val="20"/>
        </w:rPr>
        <w:t>RP‑24</w:t>
      </w:r>
      <w:r>
        <w:rPr>
          <w:sz w:val="20"/>
          <w:szCs w:val="20"/>
        </w:rPr>
        <w:t>1257</w:t>
      </w:r>
      <w:r w:rsidRPr="00D857BA">
        <w:rPr>
          <w:sz w:val="20"/>
          <w:szCs w:val="20"/>
        </w:rPr>
        <w:t>, "</w:t>
      </w:r>
      <w:r w:rsidRPr="009D181E">
        <w:rPr>
          <w:sz w:val="20"/>
          <w:szCs w:val="20"/>
        </w:rPr>
        <w:t>Views on SI of Fragmented Carriers in Rel-19</w:t>
      </w:r>
      <w:r>
        <w:rPr>
          <w:sz w:val="20"/>
          <w:szCs w:val="20"/>
        </w:rPr>
        <w:t>,</w:t>
      </w:r>
      <w:r w:rsidRPr="00D857BA">
        <w:rPr>
          <w:sz w:val="20"/>
          <w:szCs w:val="20"/>
        </w:rPr>
        <w:t xml:space="preserve">" </w:t>
      </w:r>
      <w:r>
        <w:rPr>
          <w:sz w:val="20"/>
          <w:szCs w:val="20"/>
        </w:rPr>
        <w:t xml:space="preserve">Huawei, </w:t>
      </w:r>
      <w:proofErr w:type="spellStart"/>
      <w:r>
        <w:rPr>
          <w:sz w:val="20"/>
          <w:szCs w:val="20"/>
        </w:rPr>
        <w:t>HiSilicon</w:t>
      </w:r>
      <w:proofErr w:type="spellEnd"/>
    </w:p>
    <w:bookmarkEnd w:id="0"/>
    <w:bookmarkEnd w:id="12"/>
    <w:p w14:paraId="50A569BD" w14:textId="4E677B95" w:rsidR="00BC4103" w:rsidRPr="0004681A" w:rsidRDefault="00BD07FF" w:rsidP="0004681A">
      <w:pPr>
        <w:pStyle w:val="EX"/>
        <w:rPr>
          <w:sz w:val="20"/>
          <w:szCs w:val="20"/>
        </w:rPr>
      </w:pPr>
      <w:r w:rsidRPr="00BD07FF">
        <w:rPr>
          <w:sz w:val="20"/>
          <w:szCs w:val="20"/>
        </w:rPr>
        <w:t>RP-240498</w:t>
      </w:r>
      <w:r w:rsidR="0040183E">
        <w:rPr>
          <w:sz w:val="20"/>
          <w:szCs w:val="20"/>
        </w:rPr>
        <w:t xml:space="preserve">, </w:t>
      </w:r>
      <w:r w:rsidRPr="00D857BA">
        <w:rPr>
          <w:sz w:val="20"/>
          <w:szCs w:val="20"/>
        </w:rPr>
        <w:t>"</w:t>
      </w:r>
      <w:r w:rsidRPr="00BD07FF">
        <w:rPr>
          <w:sz w:val="20"/>
          <w:szCs w:val="20"/>
        </w:rPr>
        <w:t>Way Forward on Fragmented Carriers in Rel-19</w:t>
      </w:r>
      <w:r>
        <w:rPr>
          <w:sz w:val="20"/>
          <w:szCs w:val="20"/>
        </w:rPr>
        <w:t>,</w:t>
      </w:r>
      <w:r w:rsidRPr="00D857BA">
        <w:rPr>
          <w:sz w:val="20"/>
          <w:szCs w:val="20"/>
        </w:rPr>
        <w:t xml:space="preserve">" </w:t>
      </w:r>
      <w:r w:rsidRPr="00BD07FF">
        <w:rPr>
          <w:sz w:val="20"/>
          <w:szCs w:val="20"/>
        </w:rPr>
        <w:t>TELUS</w:t>
      </w:r>
    </w:p>
    <w:sectPr w:rsidR="00BC4103" w:rsidRPr="0004681A" w:rsidSect="00114E2C">
      <w:headerReference w:type="default" r:id="rId15"/>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0B6E1B" w14:textId="77777777" w:rsidR="00485B6A" w:rsidRDefault="00485B6A">
      <w:r>
        <w:separator/>
      </w:r>
    </w:p>
  </w:endnote>
  <w:endnote w:type="continuationSeparator" w:id="0">
    <w:p w14:paraId="0A344F77" w14:textId="77777777" w:rsidR="00485B6A" w:rsidRDefault="00485B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D9E3FB" w14:textId="77777777" w:rsidR="00485B6A" w:rsidRDefault="00485B6A">
      <w:r>
        <w:separator/>
      </w:r>
    </w:p>
  </w:footnote>
  <w:footnote w:type="continuationSeparator" w:id="0">
    <w:p w14:paraId="0F499BC0" w14:textId="77777777" w:rsidR="00485B6A" w:rsidRDefault="00485B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0B2776"/>
    <w:multiLevelType w:val="hybridMultilevel"/>
    <w:tmpl w:val="266ECA5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03D2167"/>
    <w:multiLevelType w:val="hybridMultilevel"/>
    <w:tmpl w:val="C9AA2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F93623"/>
    <w:multiLevelType w:val="multilevel"/>
    <w:tmpl w:val="2E90C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13A6E1D"/>
    <w:multiLevelType w:val="hybridMultilevel"/>
    <w:tmpl w:val="03EE39A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192268C"/>
    <w:multiLevelType w:val="multilevel"/>
    <w:tmpl w:val="DFAC4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57A74C9"/>
    <w:multiLevelType w:val="hybridMultilevel"/>
    <w:tmpl w:val="FC025F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A01248F"/>
    <w:multiLevelType w:val="hybridMultilevel"/>
    <w:tmpl w:val="DCECCF4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2" w15:restartNumberingAfterBreak="0">
    <w:nsid w:val="2ECD1C8B"/>
    <w:multiLevelType w:val="hybridMultilevel"/>
    <w:tmpl w:val="8DC2E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5E4E56"/>
    <w:multiLevelType w:val="hybridMultilevel"/>
    <w:tmpl w:val="03EE39AE"/>
    <w:lvl w:ilvl="0" w:tplc="24F061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85B41E0"/>
    <w:multiLevelType w:val="hybridMultilevel"/>
    <w:tmpl w:val="AC0A772A"/>
    <w:lvl w:ilvl="0" w:tplc="47E0CFDC">
      <w:start w:val="1"/>
      <w:numFmt w:val="decimal"/>
      <w:lvlText w:val="%1"/>
      <w:lvlJc w:val="left"/>
      <w:pPr>
        <w:ind w:left="1500" w:hanging="114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978618B"/>
    <w:multiLevelType w:val="hybridMultilevel"/>
    <w:tmpl w:val="C9266C5A"/>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3A871017"/>
    <w:multiLevelType w:val="hybridMultilevel"/>
    <w:tmpl w:val="EA78B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E712F37"/>
    <w:multiLevelType w:val="hybridMultilevel"/>
    <w:tmpl w:val="D57EE0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2EE5A6E"/>
    <w:multiLevelType w:val="hybridMultilevel"/>
    <w:tmpl w:val="61EAB0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34037DB"/>
    <w:multiLevelType w:val="multilevel"/>
    <w:tmpl w:val="434037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46E7BDE"/>
    <w:multiLevelType w:val="hybridMultilevel"/>
    <w:tmpl w:val="78863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4A3562"/>
    <w:multiLevelType w:val="hybridMultilevel"/>
    <w:tmpl w:val="83340AE0"/>
    <w:lvl w:ilvl="0" w:tplc="247276F8">
      <w:start w:val="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464F001D"/>
    <w:multiLevelType w:val="hybridMultilevel"/>
    <w:tmpl w:val="FCE2F910"/>
    <w:lvl w:ilvl="0" w:tplc="28DE14C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C213A24"/>
    <w:multiLevelType w:val="hybridMultilevel"/>
    <w:tmpl w:val="7996EA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60415742"/>
    <w:multiLevelType w:val="hybridMultilevel"/>
    <w:tmpl w:val="A19C590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tentative="1">
      <w:start w:val="1"/>
      <w:numFmt w:val="bullet"/>
      <w:lvlText w:val=""/>
      <w:lvlJc w:val="left"/>
      <w:pPr>
        <w:ind w:left="1811" w:hanging="480"/>
      </w:pPr>
      <w:rPr>
        <w:rFonts w:ascii="Wingdings" w:hAnsi="Wingdings" w:hint="default"/>
      </w:rPr>
    </w:lvl>
    <w:lvl w:ilvl="2" w:tplc="04090005" w:tentative="1">
      <w:start w:val="1"/>
      <w:numFmt w:val="bullet"/>
      <w:lvlText w:val=""/>
      <w:lvlJc w:val="left"/>
      <w:pPr>
        <w:ind w:left="2291" w:hanging="480"/>
      </w:pPr>
      <w:rPr>
        <w:rFonts w:ascii="Wingdings" w:hAnsi="Wingdings" w:hint="default"/>
      </w:rPr>
    </w:lvl>
    <w:lvl w:ilvl="3" w:tplc="04090001" w:tentative="1">
      <w:start w:val="1"/>
      <w:numFmt w:val="bullet"/>
      <w:lvlText w:val=""/>
      <w:lvlJc w:val="left"/>
      <w:pPr>
        <w:ind w:left="2771" w:hanging="480"/>
      </w:pPr>
      <w:rPr>
        <w:rFonts w:ascii="Wingdings" w:hAnsi="Wingdings" w:hint="default"/>
      </w:rPr>
    </w:lvl>
    <w:lvl w:ilvl="4" w:tplc="04090003" w:tentative="1">
      <w:start w:val="1"/>
      <w:numFmt w:val="bullet"/>
      <w:lvlText w:val=""/>
      <w:lvlJc w:val="left"/>
      <w:pPr>
        <w:ind w:left="3251" w:hanging="480"/>
      </w:pPr>
      <w:rPr>
        <w:rFonts w:ascii="Wingdings" w:hAnsi="Wingdings" w:hint="default"/>
      </w:rPr>
    </w:lvl>
    <w:lvl w:ilvl="5" w:tplc="04090005" w:tentative="1">
      <w:start w:val="1"/>
      <w:numFmt w:val="bullet"/>
      <w:lvlText w:val=""/>
      <w:lvlJc w:val="left"/>
      <w:pPr>
        <w:ind w:left="3731" w:hanging="480"/>
      </w:pPr>
      <w:rPr>
        <w:rFonts w:ascii="Wingdings" w:hAnsi="Wingdings" w:hint="default"/>
      </w:rPr>
    </w:lvl>
    <w:lvl w:ilvl="6" w:tplc="04090001" w:tentative="1">
      <w:start w:val="1"/>
      <w:numFmt w:val="bullet"/>
      <w:lvlText w:val=""/>
      <w:lvlJc w:val="left"/>
      <w:pPr>
        <w:ind w:left="4211" w:hanging="480"/>
      </w:pPr>
      <w:rPr>
        <w:rFonts w:ascii="Wingdings" w:hAnsi="Wingdings" w:hint="default"/>
      </w:rPr>
    </w:lvl>
    <w:lvl w:ilvl="7" w:tplc="04090003" w:tentative="1">
      <w:start w:val="1"/>
      <w:numFmt w:val="bullet"/>
      <w:lvlText w:val=""/>
      <w:lvlJc w:val="left"/>
      <w:pPr>
        <w:ind w:left="4691" w:hanging="480"/>
      </w:pPr>
      <w:rPr>
        <w:rFonts w:ascii="Wingdings" w:hAnsi="Wingdings" w:hint="default"/>
      </w:rPr>
    </w:lvl>
    <w:lvl w:ilvl="8" w:tplc="04090005" w:tentative="1">
      <w:start w:val="1"/>
      <w:numFmt w:val="bullet"/>
      <w:lvlText w:val=""/>
      <w:lvlJc w:val="left"/>
      <w:pPr>
        <w:ind w:left="5171" w:hanging="480"/>
      </w:pPr>
      <w:rPr>
        <w:rFonts w:ascii="Wingdings" w:hAnsi="Wingdings" w:hint="default"/>
      </w:rPr>
    </w:lvl>
  </w:abstractNum>
  <w:abstractNum w:abstractNumId="30" w15:restartNumberingAfterBreak="0">
    <w:nsid w:val="769A3736"/>
    <w:multiLevelType w:val="hybridMultilevel"/>
    <w:tmpl w:val="94A86014"/>
    <w:lvl w:ilvl="0" w:tplc="0809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78F6F7C"/>
    <w:multiLevelType w:val="multilevel"/>
    <w:tmpl w:val="778F6F7C"/>
    <w:lvl w:ilvl="0">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BF11F9C"/>
    <w:multiLevelType w:val="hybridMultilevel"/>
    <w:tmpl w:val="339897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3881536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37371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9060068">
    <w:abstractNumId w:val="2"/>
  </w:num>
  <w:num w:numId="4" w16cid:durableId="671496524">
    <w:abstractNumId w:val="28"/>
  </w:num>
  <w:num w:numId="5" w16cid:durableId="1501116029">
    <w:abstractNumId w:val="3"/>
  </w:num>
  <w:num w:numId="6" w16cid:durableId="1775780724">
    <w:abstractNumId w:val="3"/>
  </w:num>
  <w:num w:numId="7" w16cid:durableId="2004430155">
    <w:abstractNumId w:val="18"/>
  </w:num>
  <w:num w:numId="8" w16cid:durableId="820000239">
    <w:abstractNumId w:val="5"/>
  </w:num>
  <w:num w:numId="9" w16cid:durableId="1418207271">
    <w:abstractNumId w:val="23"/>
  </w:num>
  <w:num w:numId="10" w16cid:durableId="1583371418">
    <w:abstractNumId w:val="27"/>
  </w:num>
  <w:num w:numId="11" w16cid:durableId="654532386">
    <w:abstractNumId w:val="11"/>
  </w:num>
  <w:num w:numId="12" w16cid:durableId="1304584639">
    <w:abstractNumId w:val="9"/>
  </w:num>
  <w:num w:numId="13" w16cid:durableId="721171787">
    <w:abstractNumId w:val="7"/>
  </w:num>
  <w:num w:numId="14" w16cid:durableId="1592349769">
    <w:abstractNumId w:val="26"/>
  </w:num>
  <w:num w:numId="15" w16cid:durableId="278998918">
    <w:abstractNumId w:val="14"/>
  </w:num>
  <w:num w:numId="16" w16cid:durableId="434713335">
    <w:abstractNumId w:val="25"/>
  </w:num>
  <w:num w:numId="17" w16cid:durableId="1786650561">
    <w:abstractNumId w:val="15"/>
  </w:num>
  <w:num w:numId="18" w16cid:durableId="119229966">
    <w:abstractNumId w:val="6"/>
  </w:num>
  <w:num w:numId="19" w16cid:durableId="773282714">
    <w:abstractNumId w:val="20"/>
  </w:num>
  <w:num w:numId="20" w16cid:durableId="1943295931">
    <w:abstractNumId w:val="1"/>
  </w:num>
  <w:num w:numId="21" w16cid:durableId="721640857">
    <w:abstractNumId w:val="30"/>
  </w:num>
  <w:num w:numId="22" w16cid:durableId="1167212164">
    <w:abstractNumId w:val="31"/>
  </w:num>
  <w:num w:numId="23" w16cid:durableId="240023206">
    <w:abstractNumId w:val="21"/>
  </w:num>
  <w:num w:numId="24" w16cid:durableId="191648044">
    <w:abstractNumId w:val="10"/>
  </w:num>
  <w:num w:numId="25" w16cid:durableId="473066965">
    <w:abstractNumId w:val="19"/>
  </w:num>
  <w:num w:numId="26" w16cid:durableId="1489638411">
    <w:abstractNumId w:val="17"/>
  </w:num>
  <w:num w:numId="27" w16cid:durableId="1422525457">
    <w:abstractNumId w:val="16"/>
  </w:num>
  <w:num w:numId="28" w16cid:durableId="653946618">
    <w:abstractNumId w:val="4"/>
  </w:num>
  <w:num w:numId="29" w16cid:durableId="1543327048">
    <w:abstractNumId w:val="32"/>
  </w:num>
  <w:num w:numId="30" w16cid:durableId="991716118">
    <w:abstractNumId w:val="12"/>
  </w:num>
  <w:num w:numId="31" w16cid:durableId="737675157">
    <w:abstractNumId w:val="13"/>
  </w:num>
  <w:num w:numId="32" w16cid:durableId="526335178">
    <w:abstractNumId w:val="8"/>
  </w:num>
  <w:num w:numId="33" w16cid:durableId="557739517">
    <w:abstractNumId w:val="22"/>
  </w:num>
  <w:num w:numId="34" w16cid:durableId="1264847130">
    <w:abstractNumId w:val="29"/>
  </w:num>
  <w:num w:numId="35" w16cid:durableId="37181285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86"/>
    <w:rsid w:val="00002C14"/>
    <w:rsid w:val="00003844"/>
    <w:rsid w:val="0000450B"/>
    <w:rsid w:val="00011C66"/>
    <w:rsid w:val="000129A5"/>
    <w:rsid w:val="00012A37"/>
    <w:rsid w:val="00022507"/>
    <w:rsid w:val="000262F6"/>
    <w:rsid w:val="00026BD3"/>
    <w:rsid w:val="00033397"/>
    <w:rsid w:val="00034883"/>
    <w:rsid w:val="00040095"/>
    <w:rsid w:val="000438C2"/>
    <w:rsid w:val="00046768"/>
    <w:rsid w:val="0004681A"/>
    <w:rsid w:val="00051834"/>
    <w:rsid w:val="000528BC"/>
    <w:rsid w:val="0005477E"/>
    <w:rsid w:val="00054A22"/>
    <w:rsid w:val="00060F87"/>
    <w:rsid w:val="00062023"/>
    <w:rsid w:val="000655A6"/>
    <w:rsid w:val="00077697"/>
    <w:rsid w:val="00080512"/>
    <w:rsid w:val="00082A83"/>
    <w:rsid w:val="0009500A"/>
    <w:rsid w:val="00096CD8"/>
    <w:rsid w:val="000A365D"/>
    <w:rsid w:val="000A46CB"/>
    <w:rsid w:val="000A6245"/>
    <w:rsid w:val="000A68F3"/>
    <w:rsid w:val="000B4E6A"/>
    <w:rsid w:val="000B7599"/>
    <w:rsid w:val="000C47C3"/>
    <w:rsid w:val="000D2AB6"/>
    <w:rsid w:val="000D2C4B"/>
    <w:rsid w:val="000D58AB"/>
    <w:rsid w:val="000D7878"/>
    <w:rsid w:val="000E2674"/>
    <w:rsid w:val="000E3702"/>
    <w:rsid w:val="000F1D2A"/>
    <w:rsid w:val="000F2378"/>
    <w:rsid w:val="000F3400"/>
    <w:rsid w:val="000F42F7"/>
    <w:rsid w:val="000F4BE8"/>
    <w:rsid w:val="000F5D71"/>
    <w:rsid w:val="00101278"/>
    <w:rsid w:val="00101EB9"/>
    <w:rsid w:val="00104BC6"/>
    <w:rsid w:val="00112A20"/>
    <w:rsid w:val="00112D80"/>
    <w:rsid w:val="00114E2C"/>
    <w:rsid w:val="00125033"/>
    <w:rsid w:val="001319D7"/>
    <w:rsid w:val="00133525"/>
    <w:rsid w:val="00134E23"/>
    <w:rsid w:val="00135619"/>
    <w:rsid w:val="00152010"/>
    <w:rsid w:val="001613D8"/>
    <w:rsid w:val="001620A7"/>
    <w:rsid w:val="00162A8A"/>
    <w:rsid w:val="00165302"/>
    <w:rsid w:val="00171166"/>
    <w:rsid w:val="00182F98"/>
    <w:rsid w:val="0019040A"/>
    <w:rsid w:val="00191964"/>
    <w:rsid w:val="00193F04"/>
    <w:rsid w:val="001A1513"/>
    <w:rsid w:val="001A4C42"/>
    <w:rsid w:val="001C21C3"/>
    <w:rsid w:val="001D02C2"/>
    <w:rsid w:val="001D0D15"/>
    <w:rsid w:val="001D3883"/>
    <w:rsid w:val="001D69B8"/>
    <w:rsid w:val="001E56AE"/>
    <w:rsid w:val="001E6A20"/>
    <w:rsid w:val="001F0C1D"/>
    <w:rsid w:val="001F1132"/>
    <w:rsid w:val="001F168B"/>
    <w:rsid w:val="00200761"/>
    <w:rsid w:val="00210943"/>
    <w:rsid w:val="002110E6"/>
    <w:rsid w:val="00211302"/>
    <w:rsid w:val="00223E60"/>
    <w:rsid w:val="00224D35"/>
    <w:rsid w:val="00225E3F"/>
    <w:rsid w:val="0023088C"/>
    <w:rsid w:val="002347A2"/>
    <w:rsid w:val="002419B9"/>
    <w:rsid w:val="00247926"/>
    <w:rsid w:val="00254E0F"/>
    <w:rsid w:val="00255247"/>
    <w:rsid w:val="002557C8"/>
    <w:rsid w:val="00257A99"/>
    <w:rsid w:val="002600B9"/>
    <w:rsid w:val="00261DE3"/>
    <w:rsid w:val="00262167"/>
    <w:rsid w:val="002654F1"/>
    <w:rsid w:val="002675F0"/>
    <w:rsid w:val="00276EE4"/>
    <w:rsid w:val="00281AB7"/>
    <w:rsid w:val="00285094"/>
    <w:rsid w:val="002868F0"/>
    <w:rsid w:val="00287B8F"/>
    <w:rsid w:val="00292223"/>
    <w:rsid w:val="002A4E8C"/>
    <w:rsid w:val="002A5644"/>
    <w:rsid w:val="002A7133"/>
    <w:rsid w:val="002B2D3F"/>
    <w:rsid w:val="002B378B"/>
    <w:rsid w:val="002B6339"/>
    <w:rsid w:val="002D16F1"/>
    <w:rsid w:val="002D22D9"/>
    <w:rsid w:val="002D56F3"/>
    <w:rsid w:val="002D6F19"/>
    <w:rsid w:val="002E00EE"/>
    <w:rsid w:val="002F1AB0"/>
    <w:rsid w:val="002F21F4"/>
    <w:rsid w:val="002F5216"/>
    <w:rsid w:val="00300ACF"/>
    <w:rsid w:val="00300BA9"/>
    <w:rsid w:val="00301868"/>
    <w:rsid w:val="00303F37"/>
    <w:rsid w:val="00307031"/>
    <w:rsid w:val="003107C2"/>
    <w:rsid w:val="00313A57"/>
    <w:rsid w:val="003172DC"/>
    <w:rsid w:val="00324314"/>
    <w:rsid w:val="003348D2"/>
    <w:rsid w:val="0033606D"/>
    <w:rsid w:val="00336438"/>
    <w:rsid w:val="0033652B"/>
    <w:rsid w:val="003378AE"/>
    <w:rsid w:val="0034052F"/>
    <w:rsid w:val="00340CDF"/>
    <w:rsid w:val="0034273B"/>
    <w:rsid w:val="00345425"/>
    <w:rsid w:val="0034735C"/>
    <w:rsid w:val="0035000F"/>
    <w:rsid w:val="003523D8"/>
    <w:rsid w:val="0035462D"/>
    <w:rsid w:val="00356ADD"/>
    <w:rsid w:val="00357075"/>
    <w:rsid w:val="003650C3"/>
    <w:rsid w:val="0036620E"/>
    <w:rsid w:val="00370A9A"/>
    <w:rsid w:val="00371558"/>
    <w:rsid w:val="0037264F"/>
    <w:rsid w:val="003765B8"/>
    <w:rsid w:val="00384F83"/>
    <w:rsid w:val="00392980"/>
    <w:rsid w:val="003A0483"/>
    <w:rsid w:val="003B4652"/>
    <w:rsid w:val="003B662D"/>
    <w:rsid w:val="003C208D"/>
    <w:rsid w:val="003C3971"/>
    <w:rsid w:val="003C4D69"/>
    <w:rsid w:val="003D12B4"/>
    <w:rsid w:val="003D37E2"/>
    <w:rsid w:val="003D4522"/>
    <w:rsid w:val="003E2C78"/>
    <w:rsid w:val="003E7753"/>
    <w:rsid w:val="003F07E3"/>
    <w:rsid w:val="003F5675"/>
    <w:rsid w:val="003F6793"/>
    <w:rsid w:val="0040110C"/>
    <w:rsid w:val="0040183E"/>
    <w:rsid w:val="0041089F"/>
    <w:rsid w:val="00412687"/>
    <w:rsid w:val="00423334"/>
    <w:rsid w:val="00424397"/>
    <w:rsid w:val="0042630D"/>
    <w:rsid w:val="0042668D"/>
    <w:rsid w:val="004273BD"/>
    <w:rsid w:val="00430001"/>
    <w:rsid w:val="004345EC"/>
    <w:rsid w:val="00435B44"/>
    <w:rsid w:val="004406A5"/>
    <w:rsid w:val="00442E80"/>
    <w:rsid w:val="00443B1F"/>
    <w:rsid w:val="00445952"/>
    <w:rsid w:val="00447B7C"/>
    <w:rsid w:val="00447E12"/>
    <w:rsid w:val="00455635"/>
    <w:rsid w:val="00472C04"/>
    <w:rsid w:val="004735B3"/>
    <w:rsid w:val="00474601"/>
    <w:rsid w:val="0048182A"/>
    <w:rsid w:val="004826A9"/>
    <w:rsid w:val="004837BD"/>
    <w:rsid w:val="00485B6A"/>
    <w:rsid w:val="004A603D"/>
    <w:rsid w:val="004A6B02"/>
    <w:rsid w:val="004B0ECB"/>
    <w:rsid w:val="004C15C7"/>
    <w:rsid w:val="004C1601"/>
    <w:rsid w:val="004C21DF"/>
    <w:rsid w:val="004C5265"/>
    <w:rsid w:val="004D3578"/>
    <w:rsid w:val="004D6380"/>
    <w:rsid w:val="004E0E90"/>
    <w:rsid w:val="004E213A"/>
    <w:rsid w:val="004E3C97"/>
    <w:rsid w:val="004E7F50"/>
    <w:rsid w:val="004F0988"/>
    <w:rsid w:val="004F3340"/>
    <w:rsid w:val="004F3E3D"/>
    <w:rsid w:val="004F46DD"/>
    <w:rsid w:val="004F6220"/>
    <w:rsid w:val="00500743"/>
    <w:rsid w:val="00503000"/>
    <w:rsid w:val="005032A8"/>
    <w:rsid w:val="00503342"/>
    <w:rsid w:val="005037D3"/>
    <w:rsid w:val="0050596C"/>
    <w:rsid w:val="00506787"/>
    <w:rsid w:val="005157F0"/>
    <w:rsid w:val="00520120"/>
    <w:rsid w:val="005204B4"/>
    <w:rsid w:val="0052244D"/>
    <w:rsid w:val="0052286C"/>
    <w:rsid w:val="00525B0E"/>
    <w:rsid w:val="005273BE"/>
    <w:rsid w:val="005324C2"/>
    <w:rsid w:val="0053388B"/>
    <w:rsid w:val="00535773"/>
    <w:rsid w:val="00537C54"/>
    <w:rsid w:val="00542052"/>
    <w:rsid w:val="0054259C"/>
    <w:rsid w:val="00543E6C"/>
    <w:rsid w:val="00551342"/>
    <w:rsid w:val="00554CE1"/>
    <w:rsid w:val="00555534"/>
    <w:rsid w:val="0056116C"/>
    <w:rsid w:val="00562380"/>
    <w:rsid w:val="00562844"/>
    <w:rsid w:val="00565087"/>
    <w:rsid w:val="0057261C"/>
    <w:rsid w:val="00572E14"/>
    <w:rsid w:val="00582450"/>
    <w:rsid w:val="005930E6"/>
    <w:rsid w:val="005973BE"/>
    <w:rsid w:val="005A5986"/>
    <w:rsid w:val="005A63EE"/>
    <w:rsid w:val="005B1F1B"/>
    <w:rsid w:val="005B365D"/>
    <w:rsid w:val="005B3CCF"/>
    <w:rsid w:val="005C2A4F"/>
    <w:rsid w:val="005C4000"/>
    <w:rsid w:val="005C422A"/>
    <w:rsid w:val="005C7C46"/>
    <w:rsid w:val="005D2E01"/>
    <w:rsid w:val="005D7526"/>
    <w:rsid w:val="005E69AE"/>
    <w:rsid w:val="005F22A6"/>
    <w:rsid w:val="005F4B4C"/>
    <w:rsid w:val="005F4CDD"/>
    <w:rsid w:val="005F6269"/>
    <w:rsid w:val="006021D4"/>
    <w:rsid w:val="00602AEA"/>
    <w:rsid w:val="0060672A"/>
    <w:rsid w:val="00607E3C"/>
    <w:rsid w:val="00614FDF"/>
    <w:rsid w:val="00623C82"/>
    <w:rsid w:val="006246A7"/>
    <w:rsid w:val="0062595A"/>
    <w:rsid w:val="00632B45"/>
    <w:rsid w:val="00633224"/>
    <w:rsid w:val="006343D6"/>
    <w:rsid w:val="0063543D"/>
    <w:rsid w:val="006425C3"/>
    <w:rsid w:val="006426A7"/>
    <w:rsid w:val="00643869"/>
    <w:rsid w:val="006446B1"/>
    <w:rsid w:val="006459B5"/>
    <w:rsid w:val="00647114"/>
    <w:rsid w:val="00650EB8"/>
    <w:rsid w:val="006552DD"/>
    <w:rsid w:val="00662A4B"/>
    <w:rsid w:val="0066731C"/>
    <w:rsid w:val="00667F98"/>
    <w:rsid w:val="006753FB"/>
    <w:rsid w:val="006759E6"/>
    <w:rsid w:val="00675E2D"/>
    <w:rsid w:val="00691B96"/>
    <w:rsid w:val="006A0145"/>
    <w:rsid w:val="006A016F"/>
    <w:rsid w:val="006A1291"/>
    <w:rsid w:val="006A323F"/>
    <w:rsid w:val="006A3C08"/>
    <w:rsid w:val="006B1A3E"/>
    <w:rsid w:val="006B30D0"/>
    <w:rsid w:val="006B79CB"/>
    <w:rsid w:val="006C043F"/>
    <w:rsid w:val="006C0AD3"/>
    <w:rsid w:val="006C3D95"/>
    <w:rsid w:val="006C638F"/>
    <w:rsid w:val="006C79D3"/>
    <w:rsid w:val="006D11F6"/>
    <w:rsid w:val="006D1E99"/>
    <w:rsid w:val="006E3141"/>
    <w:rsid w:val="006E5C86"/>
    <w:rsid w:val="006F71F4"/>
    <w:rsid w:val="00705538"/>
    <w:rsid w:val="007059D9"/>
    <w:rsid w:val="007060EB"/>
    <w:rsid w:val="00713AD9"/>
    <w:rsid w:val="00713C44"/>
    <w:rsid w:val="00723A44"/>
    <w:rsid w:val="00726A73"/>
    <w:rsid w:val="00734A5B"/>
    <w:rsid w:val="0074026F"/>
    <w:rsid w:val="007420D3"/>
    <w:rsid w:val="007429F6"/>
    <w:rsid w:val="00742B5A"/>
    <w:rsid w:val="00744E76"/>
    <w:rsid w:val="00752198"/>
    <w:rsid w:val="00753881"/>
    <w:rsid w:val="00753F44"/>
    <w:rsid w:val="00756E2A"/>
    <w:rsid w:val="007615CA"/>
    <w:rsid w:val="00762483"/>
    <w:rsid w:val="0076512C"/>
    <w:rsid w:val="00771937"/>
    <w:rsid w:val="0077432F"/>
    <w:rsid w:val="00774DA4"/>
    <w:rsid w:val="00777FBD"/>
    <w:rsid w:val="00781F0F"/>
    <w:rsid w:val="007851C1"/>
    <w:rsid w:val="00786D37"/>
    <w:rsid w:val="00791FEE"/>
    <w:rsid w:val="007B2F1E"/>
    <w:rsid w:val="007B462B"/>
    <w:rsid w:val="007B600E"/>
    <w:rsid w:val="007B6355"/>
    <w:rsid w:val="007C4A4E"/>
    <w:rsid w:val="007D5172"/>
    <w:rsid w:val="007D53B3"/>
    <w:rsid w:val="007D5A1C"/>
    <w:rsid w:val="007D7D88"/>
    <w:rsid w:val="007E2E4B"/>
    <w:rsid w:val="007E3EB8"/>
    <w:rsid w:val="007E6293"/>
    <w:rsid w:val="007F0F4A"/>
    <w:rsid w:val="008028A4"/>
    <w:rsid w:val="00803440"/>
    <w:rsid w:val="008038C2"/>
    <w:rsid w:val="00810E8D"/>
    <w:rsid w:val="00811EA5"/>
    <w:rsid w:val="008169B3"/>
    <w:rsid w:val="00820B25"/>
    <w:rsid w:val="00820E0F"/>
    <w:rsid w:val="00821AEF"/>
    <w:rsid w:val="00826E3B"/>
    <w:rsid w:val="00830747"/>
    <w:rsid w:val="00831A72"/>
    <w:rsid w:val="00833358"/>
    <w:rsid w:val="008340FF"/>
    <w:rsid w:val="008366FC"/>
    <w:rsid w:val="00841896"/>
    <w:rsid w:val="0084389E"/>
    <w:rsid w:val="00843B15"/>
    <w:rsid w:val="00854DFA"/>
    <w:rsid w:val="008559EF"/>
    <w:rsid w:val="008569D0"/>
    <w:rsid w:val="00863A2E"/>
    <w:rsid w:val="008768CA"/>
    <w:rsid w:val="0088083B"/>
    <w:rsid w:val="008826B0"/>
    <w:rsid w:val="008A479E"/>
    <w:rsid w:val="008A54F8"/>
    <w:rsid w:val="008A5EFF"/>
    <w:rsid w:val="008B2D3A"/>
    <w:rsid w:val="008C1634"/>
    <w:rsid w:val="008C384C"/>
    <w:rsid w:val="008C4A39"/>
    <w:rsid w:val="008D3F18"/>
    <w:rsid w:val="008E112D"/>
    <w:rsid w:val="008E734D"/>
    <w:rsid w:val="008E7986"/>
    <w:rsid w:val="008F15A3"/>
    <w:rsid w:val="008F6E7F"/>
    <w:rsid w:val="0090271F"/>
    <w:rsid w:val="00902E23"/>
    <w:rsid w:val="00904160"/>
    <w:rsid w:val="00906915"/>
    <w:rsid w:val="009073D6"/>
    <w:rsid w:val="00910D9E"/>
    <w:rsid w:val="009114D7"/>
    <w:rsid w:val="009125EF"/>
    <w:rsid w:val="0091348E"/>
    <w:rsid w:val="00915D75"/>
    <w:rsid w:val="00917398"/>
    <w:rsid w:val="00917CCB"/>
    <w:rsid w:val="00917D25"/>
    <w:rsid w:val="00924DAC"/>
    <w:rsid w:val="00926F97"/>
    <w:rsid w:val="00931E75"/>
    <w:rsid w:val="0093257B"/>
    <w:rsid w:val="00935B71"/>
    <w:rsid w:val="009426F4"/>
    <w:rsid w:val="00942EC2"/>
    <w:rsid w:val="00947ADF"/>
    <w:rsid w:val="00947F73"/>
    <w:rsid w:val="009545A1"/>
    <w:rsid w:val="009648C8"/>
    <w:rsid w:val="009653C7"/>
    <w:rsid w:val="009750A6"/>
    <w:rsid w:val="009876B4"/>
    <w:rsid w:val="00991277"/>
    <w:rsid w:val="00991C1A"/>
    <w:rsid w:val="009A758A"/>
    <w:rsid w:val="009B54B4"/>
    <w:rsid w:val="009C2C1B"/>
    <w:rsid w:val="009C412B"/>
    <w:rsid w:val="009C47B5"/>
    <w:rsid w:val="009D181E"/>
    <w:rsid w:val="009E1B5E"/>
    <w:rsid w:val="009E4AB1"/>
    <w:rsid w:val="009F237D"/>
    <w:rsid w:val="009F2F14"/>
    <w:rsid w:val="009F37B7"/>
    <w:rsid w:val="009F4887"/>
    <w:rsid w:val="009F5E43"/>
    <w:rsid w:val="00A03460"/>
    <w:rsid w:val="00A051F0"/>
    <w:rsid w:val="00A07446"/>
    <w:rsid w:val="00A10F02"/>
    <w:rsid w:val="00A164B4"/>
    <w:rsid w:val="00A22938"/>
    <w:rsid w:val="00A241A7"/>
    <w:rsid w:val="00A255D6"/>
    <w:rsid w:val="00A2564E"/>
    <w:rsid w:val="00A26956"/>
    <w:rsid w:val="00A33E80"/>
    <w:rsid w:val="00A37271"/>
    <w:rsid w:val="00A41A75"/>
    <w:rsid w:val="00A4303F"/>
    <w:rsid w:val="00A47362"/>
    <w:rsid w:val="00A53724"/>
    <w:rsid w:val="00A5526E"/>
    <w:rsid w:val="00A6183F"/>
    <w:rsid w:val="00A66A04"/>
    <w:rsid w:val="00A73129"/>
    <w:rsid w:val="00A76978"/>
    <w:rsid w:val="00A82346"/>
    <w:rsid w:val="00A82D1F"/>
    <w:rsid w:val="00A8668F"/>
    <w:rsid w:val="00A9153E"/>
    <w:rsid w:val="00A91EAD"/>
    <w:rsid w:val="00A92BA1"/>
    <w:rsid w:val="00A951A7"/>
    <w:rsid w:val="00AB1652"/>
    <w:rsid w:val="00AB7F3B"/>
    <w:rsid w:val="00AC0039"/>
    <w:rsid w:val="00AC135F"/>
    <w:rsid w:val="00AC4BA4"/>
    <w:rsid w:val="00AC54B7"/>
    <w:rsid w:val="00AC6BC6"/>
    <w:rsid w:val="00AC6D1E"/>
    <w:rsid w:val="00AD2973"/>
    <w:rsid w:val="00AD47EE"/>
    <w:rsid w:val="00AD5DD7"/>
    <w:rsid w:val="00AE03D3"/>
    <w:rsid w:val="00AE361D"/>
    <w:rsid w:val="00AE3797"/>
    <w:rsid w:val="00AE5821"/>
    <w:rsid w:val="00AF36D6"/>
    <w:rsid w:val="00AF42F5"/>
    <w:rsid w:val="00AF4359"/>
    <w:rsid w:val="00AF4FE2"/>
    <w:rsid w:val="00AF5752"/>
    <w:rsid w:val="00B03FD0"/>
    <w:rsid w:val="00B06539"/>
    <w:rsid w:val="00B10171"/>
    <w:rsid w:val="00B15449"/>
    <w:rsid w:val="00B15669"/>
    <w:rsid w:val="00B16019"/>
    <w:rsid w:val="00B16451"/>
    <w:rsid w:val="00B211C1"/>
    <w:rsid w:val="00B27217"/>
    <w:rsid w:val="00B27C15"/>
    <w:rsid w:val="00B32270"/>
    <w:rsid w:val="00B3654C"/>
    <w:rsid w:val="00B4129B"/>
    <w:rsid w:val="00B43A3F"/>
    <w:rsid w:val="00B44E1F"/>
    <w:rsid w:val="00B4615A"/>
    <w:rsid w:val="00B60B51"/>
    <w:rsid w:val="00B61EEA"/>
    <w:rsid w:val="00B620CD"/>
    <w:rsid w:val="00B62DE3"/>
    <w:rsid w:val="00B745B2"/>
    <w:rsid w:val="00B763CA"/>
    <w:rsid w:val="00B774BF"/>
    <w:rsid w:val="00B77748"/>
    <w:rsid w:val="00B83171"/>
    <w:rsid w:val="00B838F7"/>
    <w:rsid w:val="00B913A1"/>
    <w:rsid w:val="00B93086"/>
    <w:rsid w:val="00BA19ED"/>
    <w:rsid w:val="00BA1B6A"/>
    <w:rsid w:val="00BA300B"/>
    <w:rsid w:val="00BA4B8D"/>
    <w:rsid w:val="00BA59E2"/>
    <w:rsid w:val="00BA76F9"/>
    <w:rsid w:val="00BA7900"/>
    <w:rsid w:val="00BB57B3"/>
    <w:rsid w:val="00BC0F7D"/>
    <w:rsid w:val="00BC3F3E"/>
    <w:rsid w:val="00BC4103"/>
    <w:rsid w:val="00BD07FF"/>
    <w:rsid w:val="00BD69DB"/>
    <w:rsid w:val="00BE2A72"/>
    <w:rsid w:val="00BE3255"/>
    <w:rsid w:val="00BE3B9C"/>
    <w:rsid w:val="00BF128E"/>
    <w:rsid w:val="00BF1E1E"/>
    <w:rsid w:val="00C02C5C"/>
    <w:rsid w:val="00C054B3"/>
    <w:rsid w:val="00C14737"/>
    <w:rsid w:val="00C1496A"/>
    <w:rsid w:val="00C15F7F"/>
    <w:rsid w:val="00C2281E"/>
    <w:rsid w:val="00C24837"/>
    <w:rsid w:val="00C26810"/>
    <w:rsid w:val="00C33079"/>
    <w:rsid w:val="00C34DDA"/>
    <w:rsid w:val="00C353F4"/>
    <w:rsid w:val="00C45231"/>
    <w:rsid w:val="00C63D49"/>
    <w:rsid w:val="00C72833"/>
    <w:rsid w:val="00C7616D"/>
    <w:rsid w:val="00C80F1D"/>
    <w:rsid w:val="00C82174"/>
    <w:rsid w:val="00C83BD4"/>
    <w:rsid w:val="00C93538"/>
    <w:rsid w:val="00C93F40"/>
    <w:rsid w:val="00C95679"/>
    <w:rsid w:val="00C9693D"/>
    <w:rsid w:val="00C969B2"/>
    <w:rsid w:val="00CA3D0C"/>
    <w:rsid w:val="00CB51CC"/>
    <w:rsid w:val="00CC59FA"/>
    <w:rsid w:val="00CD0EA6"/>
    <w:rsid w:val="00CD45C9"/>
    <w:rsid w:val="00CD655A"/>
    <w:rsid w:val="00CE4C40"/>
    <w:rsid w:val="00CF20E3"/>
    <w:rsid w:val="00D008D3"/>
    <w:rsid w:val="00D04514"/>
    <w:rsid w:val="00D05632"/>
    <w:rsid w:val="00D07C26"/>
    <w:rsid w:val="00D17573"/>
    <w:rsid w:val="00D3057E"/>
    <w:rsid w:val="00D309CC"/>
    <w:rsid w:val="00D36FF0"/>
    <w:rsid w:val="00D41667"/>
    <w:rsid w:val="00D42AC7"/>
    <w:rsid w:val="00D46431"/>
    <w:rsid w:val="00D56A52"/>
    <w:rsid w:val="00D57972"/>
    <w:rsid w:val="00D673CA"/>
    <w:rsid w:val="00D675A9"/>
    <w:rsid w:val="00D733D5"/>
    <w:rsid w:val="00D738D6"/>
    <w:rsid w:val="00D755EB"/>
    <w:rsid w:val="00D77439"/>
    <w:rsid w:val="00D820C4"/>
    <w:rsid w:val="00D82C13"/>
    <w:rsid w:val="00D83477"/>
    <w:rsid w:val="00D836CB"/>
    <w:rsid w:val="00D857BA"/>
    <w:rsid w:val="00D8640F"/>
    <w:rsid w:val="00D866D7"/>
    <w:rsid w:val="00D8729A"/>
    <w:rsid w:val="00D87497"/>
    <w:rsid w:val="00D877CA"/>
    <w:rsid w:val="00D87E00"/>
    <w:rsid w:val="00D9134D"/>
    <w:rsid w:val="00D970EA"/>
    <w:rsid w:val="00D97FCF"/>
    <w:rsid w:val="00DA14D7"/>
    <w:rsid w:val="00DA27C2"/>
    <w:rsid w:val="00DA60EC"/>
    <w:rsid w:val="00DA7A03"/>
    <w:rsid w:val="00DB1818"/>
    <w:rsid w:val="00DB5EF6"/>
    <w:rsid w:val="00DC2758"/>
    <w:rsid w:val="00DC309B"/>
    <w:rsid w:val="00DC3D44"/>
    <w:rsid w:val="00DC4DA2"/>
    <w:rsid w:val="00DC7727"/>
    <w:rsid w:val="00DD03DF"/>
    <w:rsid w:val="00DD18AC"/>
    <w:rsid w:val="00DD27CF"/>
    <w:rsid w:val="00DD4C17"/>
    <w:rsid w:val="00DE676A"/>
    <w:rsid w:val="00DF1E43"/>
    <w:rsid w:val="00DF259E"/>
    <w:rsid w:val="00DF2B1F"/>
    <w:rsid w:val="00DF6189"/>
    <w:rsid w:val="00DF62CD"/>
    <w:rsid w:val="00E00755"/>
    <w:rsid w:val="00E02E2B"/>
    <w:rsid w:val="00E0679D"/>
    <w:rsid w:val="00E068AE"/>
    <w:rsid w:val="00E07D2B"/>
    <w:rsid w:val="00E100E0"/>
    <w:rsid w:val="00E144A6"/>
    <w:rsid w:val="00E1558D"/>
    <w:rsid w:val="00E16486"/>
    <w:rsid w:val="00E16509"/>
    <w:rsid w:val="00E22E04"/>
    <w:rsid w:val="00E40560"/>
    <w:rsid w:val="00E41341"/>
    <w:rsid w:val="00E44582"/>
    <w:rsid w:val="00E45E4A"/>
    <w:rsid w:val="00E52814"/>
    <w:rsid w:val="00E670FF"/>
    <w:rsid w:val="00E72324"/>
    <w:rsid w:val="00E723B3"/>
    <w:rsid w:val="00E72ABE"/>
    <w:rsid w:val="00E77645"/>
    <w:rsid w:val="00E84530"/>
    <w:rsid w:val="00E87309"/>
    <w:rsid w:val="00E87A96"/>
    <w:rsid w:val="00EA38BE"/>
    <w:rsid w:val="00EA3BA5"/>
    <w:rsid w:val="00EB22F4"/>
    <w:rsid w:val="00EC3517"/>
    <w:rsid w:val="00EC454E"/>
    <w:rsid w:val="00EC4A25"/>
    <w:rsid w:val="00ED2E9E"/>
    <w:rsid w:val="00EE0D55"/>
    <w:rsid w:val="00EE2719"/>
    <w:rsid w:val="00EE4AD0"/>
    <w:rsid w:val="00EE57BC"/>
    <w:rsid w:val="00EE5AA7"/>
    <w:rsid w:val="00EF433E"/>
    <w:rsid w:val="00EF4B21"/>
    <w:rsid w:val="00F025A2"/>
    <w:rsid w:val="00F027A2"/>
    <w:rsid w:val="00F0286F"/>
    <w:rsid w:val="00F03D8B"/>
    <w:rsid w:val="00F04712"/>
    <w:rsid w:val="00F04A63"/>
    <w:rsid w:val="00F0567B"/>
    <w:rsid w:val="00F064C8"/>
    <w:rsid w:val="00F07B00"/>
    <w:rsid w:val="00F1084D"/>
    <w:rsid w:val="00F1639A"/>
    <w:rsid w:val="00F20DA5"/>
    <w:rsid w:val="00F21311"/>
    <w:rsid w:val="00F21696"/>
    <w:rsid w:val="00F22EC7"/>
    <w:rsid w:val="00F2340C"/>
    <w:rsid w:val="00F24231"/>
    <w:rsid w:val="00F25534"/>
    <w:rsid w:val="00F260A8"/>
    <w:rsid w:val="00F267B8"/>
    <w:rsid w:val="00F3025B"/>
    <w:rsid w:val="00F31878"/>
    <w:rsid w:val="00F31A38"/>
    <w:rsid w:val="00F325C8"/>
    <w:rsid w:val="00F3263B"/>
    <w:rsid w:val="00F33616"/>
    <w:rsid w:val="00F3650D"/>
    <w:rsid w:val="00F40BE4"/>
    <w:rsid w:val="00F417A1"/>
    <w:rsid w:val="00F538FE"/>
    <w:rsid w:val="00F55E63"/>
    <w:rsid w:val="00F561B1"/>
    <w:rsid w:val="00F614F2"/>
    <w:rsid w:val="00F61745"/>
    <w:rsid w:val="00F62AEB"/>
    <w:rsid w:val="00F63841"/>
    <w:rsid w:val="00F64730"/>
    <w:rsid w:val="00F653B8"/>
    <w:rsid w:val="00F70647"/>
    <w:rsid w:val="00F751D9"/>
    <w:rsid w:val="00F75917"/>
    <w:rsid w:val="00F82261"/>
    <w:rsid w:val="00F94A52"/>
    <w:rsid w:val="00FA1266"/>
    <w:rsid w:val="00FA2910"/>
    <w:rsid w:val="00FA65D0"/>
    <w:rsid w:val="00FB40BC"/>
    <w:rsid w:val="00FB56EC"/>
    <w:rsid w:val="00FC1192"/>
    <w:rsid w:val="00FC41AB"/>
    <w:rsid w:val="00FC671A"/>
    <w:rsid w:val="00FD1E6E"/>
    <w:rsid w:val="00FD2E2F"/>
    <w:rsid w:val="00FD3696"/>
    <w:rsid w:val="00FE2A7F"/>
    <w:rsid w:val="00FE59EB"/>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E5FF7617-A5BA-F345-8B5D-2E8F3F951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4DDA"/>
    <w:rPr>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1"/>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HCar">
    <w:name w:val="TAH Car"/>
    <w:link w:val="TAH"/>
    <w:qFormat/>
    <w:rsid w:val="00924DAC"/>
    <w:rPr>
      <w:rFonts w:ascii="Arial" w:hAnsi="Arial"/>
      <w:b/>
      <w:sz w:val="18"/>
      <w:lang w:eastAsia="en-US"/>
    </w:rPr>
  </w:style>
  <w:style w:type="character" w:customStyle="1" w:styleId="TACChar">
    <w:name w:val="TAC Char"/>
    <w:link w:val="TAC"/>
    <w:qFormat/>
    <w:rsid w:val="00430001"/>
    <w:rPr>
      <w:rFonts w:ascii="Arial" w:hAnsi="Arial"/>
      <w:sz w:val="18"/>
      <w:lang w:eastAsia="en-US"/>
    </w:rPr>
  </w:style>
  <w:style w:type="character" w:customStyle="1" w:styleId="THChar">
    <w:name w:val="TH Char"/>
    <w:link w:val="TH"/>
    <w:qFormat/>
    <w:rsid w:val="00430001"/>
    <w:rPr>
      <w:rFonts w:ascii="Arial" w:hAnsi="Arial"/>
      <w:b/>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10D9E"/>
    <w:pPr>
      <w:ind w:left="720"/>
      <w:contextualSpacing/>
    </w:pPr>
  </w:style>
  <w:style w:type="character" w:customStyle="1" w:styleId="apple-converted-space">
    <w:name w:val="apple-converted-space"/>
    <w:basedOn w:val="DefaultParagraphFont"/>
    <w:rsid w:val="00300BA9"/>
  </w:style>
  <w:style w:type="character" w:styleId="CommentReference">
    <w:name w:val="annotation reference"/>
    <w:basedOn w:val="DefaultParagraphFont"/>
    <w:rsid w:val="00542052"/>
    <w:rPr>
      <w:sz w:val="16"/>
      <w:szCs w:val="16"/>
    </w:rPr>
  </w:style>
  <w:style w:type="paragraph" w:styleId="CommentText">
    <w:name w:val="annotation text"/>
    <w:basedOn w:val="Normal"/>
    <w:link w:val="CommentTextChar"/>
    <w:rsid w:val="00542052"/>
    <w:rPr>
      <w:sz w:val="20"/>
      <w:szCs w:val="20"/>
    </w:rPr>
  </w:style>
  <w:style w:type="character" w:customStyle="1" w:styleId="CommentTextChar">
    <w:name w:val="Comment Text Char"/>
    <w:basedOn w:val="DefaultParagraphFont"/>
    <w:link w:val="CommentText"/>
    <w:rsid w:val="00542052"/>
    <w:rPr>
      <w:lang w:val="en-US" w:eastAsia="zh-CN"/>
    </w:rPr>
  </w:style>
  <w:style w:type="paragraph" w:styleId="CommentSubject">
    <w:name w:val="annotation subject"/>
    <w:basedOn w:val="CommentText"/>
    <w:next w:val="CommentText"/>
    <w:link w:val="CommentSubjectChar"/>
    <w:rsid w:val="00542052"/>
    <w:rPr>
      <w:b/>
      <w:bCs/>
    </w:rPr>
  </w:style>
  <w:style w:type="character" w:customStyle="1" w:styleId="CommentSubjectChar">
    <w:name w:val="Comment Subject Char"/>
    <w:basedOn w:val="CommentTextChar"/>
    <w:link w:val="CommentSubject"/>
    <w:rsid w:val="00542052"/>
    <w:rPr>
      <w:b/>
      <w:bCs/>
      <w:lang w:val="en-US" w:eastAsia="zh-CN"/>
    </w:rPr>
  </w:style>
  <w:style w:type="character" w:customStyle="1" w:styleId="B1Char1">
    <w:name w:val="B1 Char1"/>
    <w:link w:val="B1"/>
    <w:locked/>
    <w:rsid w:val="00E22E04"/>
    <w:rPr>
      <w:sz w:val="24"/>
      <w:szCs w:val="24"/>
      <w:lang w:val="en-US" w:eastAsia="zh-CN"/>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F71F4"/>
    <w:rPr>
      <w:sz w:val="24"/>
      <w:szCs w:val="24"/>
      <w:lang w:val="en-US" w:eastAsia="zh-CN"/>
    </w:rPr>
  </w:style>
  <w:style w:type="character" w:customStyle="1" w:styleId="TANChar">
    <w:name w:val="TAN Char"/>
    <w:link w:val="TAN"/>
    <w:qFormat/>
    <w:rsid w:val="007D5172"/>
    <w:rPr>
      <w:rFonts w:ascii="Arial" w:hAnsi="Arial"/>
      <w:sz w:val="18"/>
      <w:szCs w:val="24"/>
      <w:lang w:val="en-US" w:eastAsia="zh-CN"/>
    </w:rPr>
  </w:style>
  <w:style w:type="character" w:customStyle="1" w:styleId="CRCoverPageChar">
    <w:name w:val="CR Cover Page Char"/>
    <w:link w:val="CRCoverPage"/>
    <w:qFormat/>
    <w:locked/>
    <w:rsid w:val="00B77748"/>
    <w:rPr>
      <w:rFonts w:ascii="Arial" w:hAnsi="Arial" w:cs="Arial"/>
      <w:lang w:eastAsia="en-US"/>
    </w:rPr>
  </w:style>
  <w:style w:type="paragraph" w:customStyle="1" w:styleId="CRCoverPage">
    <w:name w:val="CR Cover Page"/>
    <w:next w:val="Normal"/>
    <w:link w:val="CRCoverPageChar"/>
    <w:qFormat/>
    <w:rsid w:val="00B77748"/>
    <w:pPr>
      <w:spacing w:after="120"/>
    </w:pPr>
    <w:rPr>
      <w:rFonts w:ascii="Arial" w:hAnsi="Arial" w:cs="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050347">
      <w:bodyDiv w:val="1"/>
      <w:marLeft w:val="0"/>
      <w:marRight w:val="0"/>
      <w:marTop w:val="0"/>
      <w:marBottom w:val="0"/>
      <w:divBdr>
        <w:top w:val="none" w:sz="0" w:space="0" w:color="auto"/>
        <w:left w:val="none" w:sz="0" w:space="0" w:color="auto"/>
        <w:bottom w:val="none" w:sz="0" w:space="0" w:color="auto"/>
        <w:right w:val="none" w:sz="0" w:space="0" w:color="auto"/>
      </w:divBdr>
    </w:div>
    <w:div w:id="261108291">
      <w:bodyDiv w:val="1"/>
      <w:marLeft w:val="0"/>
      <w:marRight w:val="0"/>
      <w:marTop w:val="0"/>
      <w:marBottom w:val="0"/>
      <w:divBdr>
        <w:top w:val="none" w:sz="0" w:space="0" w:color="auto"/>
        <w:left w:val="none" w:sz="0" w:space="0" w:color="auto"/>
        <w:bottom w:val="none" w:sz="0" w:space="0" w:color="auto"/>
        <w:right w:val="none" w:sz="0" w:space="0" w:color="auto"/>
      </w:divBdr>
    </w:div>
    <w:div w:id="455639002">
      <w:bodyDiv w:val="1"/>
      <w:marLeft w:val="0"/>
      <w:marRight w:val="0"/>
      <w:marTop w:val="0"/>
      <w:marBottom w:val="0"/>
      <w:divBdr>
        <w:top w:val="none" w:sz="0" w:space="0" w:color="auto"/>
        <w:left w:val="none" w:sz="0" w:space="0" w:color="auto"/>
        <w:bottom w:val="none" w:sz="0" w:space="0" w:color="auto"/>
        <w:right w:val="none" w:sz="0" w:space="0" w:color="auto"/>
      </w:divBdr>
    </w:div>
    <w:div w:id="488131283">
      <w:bodyDiv w:val="1"/>
      <w:marLeft w:val="0"/>
      <w:marRight w:val="0"/>
      <w:marTop w:val="0"/>
      <w:marBottom w:val="0"/>
      <w:divBdr>
        <w:top w:val="none" w:sz="0" w:space="0" w:color="auto"/>
        <w:left w:val="none" w:sz="0" w:space="0" w:color="auto"/>
        <w:bottom w:val="none" w:sz="0" w:space="0" w:color="auto"/>
        <w:right w:val="none" w:sz="0" w:space="0" w:color="auto"/>
      </w:divBdr>
      <w:divsChild>
        <w:div w:id="251860231">
          <w:marLeft w:val="0"/>
          <w:marRight w:val="0"/>
          <w:marTop w:val="0"/>
          <w:marBottom w:val="0"/>
          <w:divBdr>
            <w:top w:val="none" w:sz="0" w:space="0" w:color="auto"/>
            <w:left w:val="none" w:sz="0" w:space="0" w:color="auto"/>
            <w:bottom w:val="none" w:sz="0" w:space="0" w:color="auto"/>
            <w:right w:val="none" w:sz="0" w:space="0" w:color="auto"/>
          </w:divBdr>
        </w:div>
        <w:div w:id="304744085">
          <w:marLeft w:val="0"/>
          <w:marRight w:val="0"/>
          <w:marTop w:val="0"/>
          <w:marBottom w:val="0"/>
          <w:divBdr>
            <w:top w:val="none" w:sz="0" w:space="0" w:color="auto"/>
            <w:left w:val="none" w:sz="0" w:space="0" w:color="auto"/>
            <w:bottom w:val="none" w:sz="0" w:space="0" w:color="auto"/>
            <w:right w:val="none" w:sz="0" w:space="0" w:color="auto"/>
          </w:divBdr>
        </w:div>
        <w:div w:id="849291641">
          <w:marLeft w:val="0"/>
          <w:marRight w:val="0"/>
          <w:marTop w:val="0"/>
          <w:marBottom w:val="0"/>
          <w:divBdr>
            <w:top w:val="none" w:sz="0" w:space="0" w:color="auto"/>
            <w:left w:val="none" w:sz="0" w:space="0" w:color="auto"/>
            <w:bottom w:val="none" w:sz="0" w:space="0" w:color="auto"/>
            <w:right w:val="none" w:sz="0" w:space="0" w:color="auto"/>
          </w:divBdr>
        </w:div>
        <w:div w:id="1429538620">
          <w:marLeft w:val="0"/>
          <w:marRight w:val="0"/>
          <w:marTop w:val="0"/>
          <w:marBottom w:val="0"/>
          <w:divBdr>
            <w:top w:val="none" w:sz="0" w:space="0" w:color="auto"/>
            <w:left w:val="none" w:sz="0" w:space="0" w:color="auto"/>
            <w:bottom w:val="none" w:sz="0" w:space="0" w:color="auto"/>
            <w:right w:val="none" w:sz="0" w:space="0" w:color="auto"/>
          </w:divBdr>
        </w:div>
      </w:divsChild>
    </w:div>
    <w:div w:id="647708612">
      <w:bodyDiv w:val="1"/>
      <w:marLeft w:val="0"/>
      <w:marRight w:val="0"/>
      <w:marTop w:val="0"/>
      <w:marBottom w:val="0"/>
      <w:divBdr>
        <w:top w:val="none" w:sz="0" w:space="0" w:color="auto"/>
        <w:left w:val="none" w:sz="0" w:space="0" w:color="auto"/>
        <w:bottom w:val="none" w:sz="0" w:space="0" w:color="auto"/>
        <w:right w:val="none" w:sz="0" w:space="0" w:color="auto"/>
      </w:divBdr>
      <w:divsChild>
        <w:div w:id="13263982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440263">
              <w:marLeft w:val="0"/>
              <w:marRight w:val="0"/>
              <w:marTop w:val="0"/>
              <w:marBottom w:val="0"/>
              <w:divBdr>
                <w:top w:val="none" w:sz="0" w:space="0" w:color="auto"/>
                <w:left w:val="none" w:sz="0" w:space="0" w:color="auto"/>
                <w:bottom w:val="none" w:sz="0" w:space="0" w:color="auto"/>
                <w:right w:val="none" w:sz="0" w:space="0" w:color="auto"/>
              </w:divBdr>
              <w:divsChild>
                <w:div w:id="463550557">
                  <w:marLeft w:val="0"/>
                  <w:marRight w:val="0"/>
                  <w:marTop w:val="0"/>
                  <w:marBottom w:val="0"/>
                  <w:divBdr>
                    <w:top w:val="none" w:sz="0" w:space="0" w:color="auto"/>
                    <w:left w:val="none" w:sz="0" w:space="0" w:color="auto"/>
                    <w:bottom w:val="none" w:sz="0" w:space="0" w:color="auto"/>
                    <w:right w:val="none" w:sz="0" w:space="0" w:color="auto"/>
                  </w:divBdr>
                  <w:divsChild>
                    <w:div w:id="968364190">
                      <w:marLeft w:val="0"/>
                      <w:marRight w:val="0"/>
                      <w:marTop w:val="0"/>
                      <w:marBottom w:val="0"/>
                      <w:divBdr>
                        <w:top w:val="none" w:sz="0" w:space="0" w:color="auto"/>
                        <w:left w:val="none" w:sz="0" w:space="0" w:color="auto"/>
                        <w:bottom w:val="none" w:sz="0" w:space="0" w:color="auto"/>
                        <w:right w:val="none" w:sz="0" w:space="0" w:color="auto"/>
                      </w:divBdr>
                      <w:divsChild>
                        <w:div w:id="763305344">
                          <w:marLeft w:val="0"/>
                          <w:marRight w:val="0"/>
                          <w:marTop w:val="0"/>
                          <w:marBottom w:val="0"/>
                          <w:divBdr>
                            <w:top w:val="none" w:sz="0" w:space="0" w:color="auto"/>
                            <w:left w:val="none" w:sz="0" w:space="0" w:color="auto"/>
                            <w:bottom w:val="none" w:sz="0" w:space="0" w:color="auto"/>
                            <w:right w:val="none" w:sz="0" w:space="0" w:color="auto"/>
                          </w:divBdr>
                          <w:divsChild>
                            <w:div w:id="777522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9084475">
                                  <w:marLeft w:val="0"/>
                                  <w:marRight w:val="0"/>
                                  <w:marTop w:val="0"/>
                                  <w:marBottom w:val="0"/>
                                  <w:divBdr>
                                    <w:top w:val="none" w:sz="0" w:space="0" w:color="auto"/>
                                    <w:left w:val="none" w:sz="0" w:space="0" w:color="auto"/>
                                    <w:bottom w:val="none" w:sz="0" w:space="0" w:color="auto"/>
                                    <w:right w:val="none" w:sz="0" w:space="0" w:color="auto"/>
                                  </w:divBdr>
                                  <w:divsChild>
                                    <w:div w:id="584456131">
                                      <w:marLeft w:val="0"/>
                                      <w:marRight w:val="0"/>
                                      <w:marTop w:val="0"/>
                                      <w:marBottom w:val="0"/>
                                      <w:divBdr>
                                        <w:top w:val="none" w:sz="0" w:space="0" w:color="auto"/>
                                        <w:left w:val="none" w:sz="0" w:space="0" w:color="auto"/>
                                        <w:bottom w:val="none" w:sz="0" w:space="0" w:color="auto"/>
                                        <w:right w:val="none" w:sz="0" w:space="0" w:color="auto"/>
                                      </w:divBdr>
                                      <w:divsChild>
                                        <w:div w:id="554118959">
                                          <w:marLeft w:val="0"/>
                                          <w:marRight w:val="0"/>
                                          <w:marTop w:val="0"/>
                                          <w:marBottom w:val="0"/>
                                          <w:divBdr>
                                            <w:top w:val="none" w:sz="0" w:space="0" w:color="auto"/>
                                            <w:left w:val="none" w:sz="0" w:space="0" w:color="auto"/>
                                            <w:bottom w:val="none" w:sz="0" w:space="0" w:color="auto"/>
                                            <w:right w:val="none" w:sz="0" w:space="0" w:color="auto"/>
                                          </w:divBdr>
                                          <w:divsChild>
                                            <w:div w:id="105278682">
                                              <w:marLeft w:val="0"/>
                                              <w:marRight w:val="0"/>
                                              <w:marTop w:val="0"/>
                                              <w:marBottom w:val="0"/>
                                              <w:divBdr>
                                                <w:top w:val="none" w:sz="0" w:space="0" w:color="auto"/>
                                                <w:left w:val="none" w:sz="0" w:space="0" w:color="auto"/>
                                                <w:bottom w:val="none" w:sz="0" w:space="0" w:color="auto"/>
                                                <w:right w:val="none" w:sz="0" w:space="0" w:color="auto"/>
                                              </w:divBdr>
                                              <w:divsChild>
                                                <w:div w:id="10470997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6821490">
                                                      <w:marLeft w:val="0"/>
                                                      <w:marRight w:val="0"/>
                                                      <w:marTop w:val="0"/>
                                                      <w:marBottom w:val="0"/>
                                                      <w:divBdr>
                                                        <w:top w:val="none" w:sz="0" w:space="0" w:color="auto"/>
                                                        <w:left w:val="none" w:sz="0" w:space="0" w:color="auto"/>
                                                        <w:bottom w:val="none" w:sz="0" w:space="0" w:color="auto"/>
                                                        <w:right w:val="none" w:sz="0" w:space="0" w:color="auto"/>
                                                      </w:divBdr>
                                                      <w:divsChild>
                                                        <w:div w:id="292911204">
                                                          <w:marLeft w:val="0"/>
                                                          <w:marRight w:val="0"/>
                                                          <w:marTop w:val="0"/>
                                                          <w:marBottom w:val="0"/>
                                                          <w:divBdr>
                                                            <w:top w:val="none" w:sz="0" w:space="0" w:color="auto"/>
                                                            <w:left w:val="none" w:sz="0" w:space="0" w:color="auto"/>
                                                            <w:bottom w:val="none" w:sz="0" w:space="0" w:color="auto"/>
                                                            <w:right w:val="none" w:sz="0" w:space="0" w:color="auto"/>
                                                          </w:divBdr>
                                                          <w:divsChild>
                                                            <w:div w:id="1928541231">
                                                              <w:marLeft w:val="0"/>
                                                              <w:marRight w:val="0"/>
                                                              <w:marTop w:val="0"/>
                                                              <w:marBottom w:val="0"/>
                                                              <w:divBdr>
                                                                <w:top w:val="none" w:sz="0" w:space="0" w:color="auto"/>
                                                                <w:left w:val="none" w:sz="0" w:space="0" w:color="auto"/>
                                                                <w:bottom w:val="none" w:sz="0" w:space="0" w:color="auto"/>
                                                                <w:right w:val="none" w:sz="0" w:space="0" w:color="auto"/>
                                                              </w:divBdr>
                                                              <w:divsChild>
                                                                <w:div w:id="1241864238">
                                                                  <w:marLeft w:val="0"/>
                                                                  <w:marRight w:val="0"/>
                                                                  <w:marTop w:val="0"/>
                                                                  <w:marBottom w:val="0"/>
                                                                  <w:divBdr>
                                                                    <w:top w:val="none" w:sz="0" w:space="0" w:color="auto"/>
                                                                    <w:left w:val="none" w:sz="0" w:space="0" w:color="auto"/>
                                                                    <w:bottom w:val="none" w:sz="0" w:space="0" w:color="auto"/>
                                                                    <w:right w:val="none" w:sz="0" w:space="0" w:color="auto"/>
                                                                  </w:divBdr>
                                                                  <w:divsChild>
                                                                    <w:div w:id="2111192157">
                                                                      <w:marLeft w:val="0"/>
                                                                      <w:marRight w:val="0"/>
                                                                      <w:marTop w:val="0"/>
                                                                      <w:marBottom w:val="0"/>
                                                                      <w:divBdr>
                                                                        <w:top w:val="none" w:sz="0" w:space="0" w:color="auto"/>
                                                                        <w:left w:val="none" w:sz="0" w:space="0" w:color="auto"/>
                                                                        <w:bottom w:val="none" w:sz="0" w:space="0" w:color="auto"/>
                                                                        <w:right w:val="none" w:sz="0" w:space="0" w:color="auto"/>
                                                                      </w:divBdr>
                                                                      <w:divsChild>
                                                                        <w:div w:id="4855868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1888098">
                                                                              <w:marLeft w:val="0"/>
                                                                              <w:marRight w:val="0"/>
                                                                              <w:marTop w:val="0"/>
                                                                              <w:marBottom w:val="0"/>
                                                                              <w:divBdr>
                                                                                <w:top w:val="none" w:sz="0" w:space="0" w:color="auto"/>
                                                                                <w:left w:val="none" w:sz="0" w:space="0" w:color="auto"/>
                                                                                <w:bottom w:val="none" w:sz="0" w:space="0" w:color="auto"/>
                                                                                <w:right w:val="none" w:sz="0" w:space="0" w:color="auto"/>
                                                                              </w:divBdr>
                                                                              <w:divsChild>
                                                                                <w:div w:id="167447495">
                                                                                  <w:marLeft w:val="0"/>
                                                                                  <w:marRight w:val="0"/>
                                                                                  <w:marTop w:val="0"/>
                                                                                  <w:marBottom w:val="0"/>
                                                                                  <w:divBdr>
                                                                                    <w:top w:val="none" w:sz="0" w:space="0" w:color="auto"/>
                                                                                    <w:left w:val="none" w:sz="0" w:space="0" w:color="auto"/>
                                                                                    <w:bottom w:val="none" w:sz="0" w:space="0" w:color="auto"/>
                                                                                    <w:right w:val="none" w:sz="0" w:space="0" w:color="auto"/>
                                                                                  </w:divBdr>
                                                                                  <w:divsChild>
                                                                                    <w:div w:id="1780761365">
                                                                                      <w:marLeft w:val="0"/>
                                                                                      <w:marRight w:val="0"/>
                                                                                      <w:marTop w:val="0"/>
                                                                                      <w:marBottom w:val="0"/>
                                                                                      <w:divBdr>
                                                                                        <w:top w:val="none" w:sz="0" w:space="0" w:color="auto"/>
                                                                                        <w:left w:val="none" w:sz="0" w:space="0" w:color="auto"/>
                                                                                        <w:bottom w:val="none" w:sz="0" w:space="0" w:color="auto"/>
                                                                                        <w:right w:val="none" w:sz="0" w:space="0" w:color="auto"/>
                                                                                      </w:divBdr>
                                                                                      <w:divsChild>
                                                                                        <w:div w:id="236214885">
                                                                                          <w:marLeft w:val="0"/>
                                                                                          <w:marRight w:val="0"/>
                                                                                          <w:marTop w:val="0"/>
                                                                                          <w:marBottom w:val="0"/>
                                                                                          <w:divBdr>
                                                                                            <w:top w:val="none" w:sz="0" w:space="0" w:color="auto"/>
                                                                                            <w:left w:val="none" w:sz="0" w:space="0" w:color="auto"/>
                                                                                            <w:bottom w:val="none" w:sz="0" w:space="0" w:color="auto"/>
                                                                                            <w:right w:val="none" w:sz="0" w:space="0" w:color="auto"/>
                                                                                          </w:divBdr>
                                                                                          <w:divsChild>
                                                                                            <w:div w:id="15001917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4969823">
                                                                                                  <w:marLeft w:val="0"/>
                                                                                                  <w:marRight w:val="0"/>
                                                                                                  <w:marTop w:val="0"/>
                                                                                                  <w:marBottom w:val="0"/>
                                                                                                  <w:divBdr>
                                                                                                    <w:top w:val="none" w:sz="0" w:space="0" w:color="auto"/>
                                                                                                    <w:left w:val="none" w:sz="0" w:space="0" w:color="auto"/>
                                                                                                    <w:bottom w:val="none" w:sz="0" w:space="0" w:color="auto"/>
                                                                                                    <w:right w:val="none" w:sz="0" w:space="0" w:color="auto"/>
                                                                                                  </w:divBdr>
                                                                                                  <w:divsChild>
                                                                                                    <w:div w:id="460853618">
                                                                                                      <w:marLeft w:val="0"/>
                                                                                                      <w:marRight w:val="0"/>
                                                                                                      <w:marTop w:val="0"/>
                                                                                                      <w:marBottom w:val="0"/>
                                                                                                      <w:divBdr>
                                                                                                        <w:top w:val="none" w:sz="0" w:space="0" w:color="auto"/>
                                                                                                        <w:left w:val="none" w:sz="0" w:space="0" w:color="auto"/>
                                                                                                        <w:bottom w:val="none" w:sz="0" w:space="0" w:color="auto"/>
                                                                                                        <w:right w:val="none" w:sz="0" w:space="0" w:color="auto"/>
                                                                                                      </w:divBdr>
                                                                                                      <w:divsChild>
                                                                                                        <w:div w:id="1351029235">
                                                                                                          <w:marLeft w:val="0"/>
                                                                                                          <w:marRight w:val="0"/>
                                                                                                          <w:marTop w:val="0"/>
                                                                                                          <w:marBottom w:val="0"/>
                                                                                                          <w:divBdr>
                                                                                                            <w:top w:val="none" w:sz="0" w:space="0" w:color="auto"/>
                                                                                                            <w:left w:val="none" w:sz="0" w:space="0" w:color="auto"/>
                                                                                                            <w:bottom w:val="none" w:sz="0" w:space="0" w:color="auto"/>
                                                                                                            <w:right w:val="none" w:sz="0" w:space="0" w:color="auto"/>
                                                                                                          </w:divBdr>
                                                                                                          <w:divsChild>
                                                                                                            <w:div w:id="577521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7866">
                                                                                                                  <w:marLeft w:val="0"/>
                                                                                                                  <w:marRight w:val="0"/>
                                                                                                                  <w:marTop w:val="0"/>
                                                                                                                  <w:marBottom w:val="0"/>
                                                                                                                  <w:divBdr>
                                                                                                                    <w:top w:val="none" w:sz="0" w:space="0" w:color="auto"/>
                                                                                                                    <w:left w:val="none" w:sz="0" w:space="0" w:color="auto"/>
                                                                                                                    <w:bottom w:val="none" w:sz="0" w:space="0" w:color="auto"/>
                                                                                                                    <w:right w:val="none" w:sz="0" w:space="0" w:color="auto"/>
                                                                                                                  </w:divBdr>
                                                                                                                  <w:divsChild>
                                                                                                                    <w:div w:id="648557187">
                                                                                                                      <w:marLeft w:val="0"/>
                                                                                                                      <w:marRight w:val="0"/>
                                                                                                                      <w:marTop w:val="0"/>
                                                                                                                      <w:marBottom w:val="0"/>
                                                                                                                      <w:divBdr>
                                                                                                                        <w:top w:val="none" w:sz="0" w:space="0" w:color="auto"/>
                                                                                                                        <w:left w:val="none" w:sz="0" w:space="0" w:color="auto"/>
                                                                                                                        <w:bottom w:val="none" w:sz="0" w:space="0" w:color="auto"/>
                                                                                                                        <w:right w:val="none" w:sz="0" w:space="0" w:color="auto"/>
                                                                                                                      </w:divBdr>
                                                                                                                    </w:div>
                                                                                                                    <w:div w:id="705181224">
                                                                                                                      <w:marLeft w:val="0"/>
                                                                                                                      <w:marRight w:val="0"/>
                                                                                                                      <w:marTop w:val="0"/>
                                                                                                                      <w:marBottom w:val="0"/>
                                                                                                                      <w:divBdr>
                                                                                                                        <w:top w:val="none" w:sz="0" w:space="0" w:color="auto"/>
                                                                                                                        <w:left w:val="none" w:sz="0" w:space="0" w:color="auto"/>
                                                                                                                        <w:bottom w:val="none" w:sz="0" w:space="0" w:color="auto"/>
                                                                                                                        <w:right w:val="none" w:sz="0" w:space="0" w:color="auto"/>
                                                                                                                      </w:divBdr>
                                                                                                                    </w:div>
                                                                                                                    <w:div w:id="981427756">
                                                                                                                      <w:marLeft w:val="0"/>
                                                                                                                      <w:marRight w:val="0"/>
                                                                                                                      <w:marTop w:val="0"/>
                                                                                                                      <w:marBottom w:val="0"/>
                                                                                                                      <w:divBdr>
                                                                                                                        <w:top w:val="none" w:sz="0" w:space="0" w:color="auto"/>
                                                                                                                        <w:left w:val="none" w:sz="0" w:space="0" w:color="auto"/>
                                                                                                                        <w:bottom w:val="none" w:sz="0" w:space="0" w:color="auto"/>
                                                                                                                        <w:right w:val="none" w:sz="0" w:space="0" w:color="auto"/>
                                                                                                                      </w:divBdr>
                                                                                                                    </w:div>
                                                                                                                    <w:div w:id="1767996403">
                                                                                                                      <w:marLeft w:val="0"/>
                                                                                                                      <w:marRight w:val="0"/>
                                                                                                                      <w:marTop w:val="0"/>
                                                                                                                      <w:marBottom w:val="0"/>
                                                                                                                      <w:divBdr>
                                                                                                                        <w:top w:val="none" w:sz="0" w:space="0" w:color="auto"/>
                                                                                                                        <w:left w:val="none" w:sz="0" w:space="0" w:color="auto"/>
                                                                                                                        <w:bottom w:val="none" w:sz="0" w:space="0" w:color="auto"/>
                                                                                                                        <w:right w:val="none" w:sz="0" w:space="0" w:color="auto"/>
                                                                                                                      </w:divBdr>
                                                                                                                    </w:div>
                                                                                                                    <w:div w:id="19202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337656">
      <w:bodyDiv w:val="1"/>
      <w:marLeft w:val="0"/>
      <w:marRight w:val="0"/>
      <w:marTop w:val="0"/>
      <w:marBottom w:val="0"/>
      <w:divBdr>
        <w:top w:val="none" w:sz="0" w:space="0" w:color="auto"/>
        <w:left w:val="none" w:sz="0" w:space="0" w:color="auto"/>
        <w:bottom w:val="none" w:sz="0" w:space="0" w:color="auto"/>
        <w:right w:val="none" w:sz="0" w:space="0" w:color="auto"/>
      </w:divBdr>
    </w:div>
    <w:div w:id="1160730261">
      <w:bodyDiv w:val="1"/>
      <w:marLeft w:val="0"/>
      <w:marRight w:val="0"/>
      <w:marTop w:val="0"/>
      <w:marBottom w:val="0"/>
      <w:divBdr>
        <w:top w:val="none" w:sz="0" w:space="0" w:color="auto"/>
        <w:left w:val="none" w:sz="0" w:space="0" w:color="auto"/>
        <w:bottom w:val="none" w:sz="0" w:space="0" w:color="auto"/>
        <w:right w:val="none" w:sz="0" w:space="0" w:color="auto"/>
      </w:divBdr>
    </w:div>
    <w:div w:id="1228414319">
      <w:bodyDiv w:val="1"/>
      <w:marLeft w:val="0"/>
      <w:marRight w:val="0"/>
      <w:marTop w:val="0"/>
      <w:marBottom w:val="0"/>
      <w:divBdr>
        <w:top w:val="none" w:sz="0" w:space="0" w:color="auto"/>
        <w:left w:val="none" w:sz="0" w:space="0" w:color="auto"/>
        <w:bottom w:val="none" w:sz="0" w:space="0" w:color="auto"/>
        <w:right w:val="none" w:sz="0" w:space="0" w:color="auto"/>
      </w:divBdr>
    </w:div>
    <w:div w:id="1294945588">
      <w:bodyDiv w:val="1"/>
      <w:marLeft w:val="0"/>
      <w:marRight w:val="0"/>
      <w:marTop w:val="0"/>
      <w:marBottom w:val="0"/>
      <w:divBdr>
        <w:top w:val="none" w:sz="0" w:space="0" w:color="auto"/>
        <w:left w:val="none" w:sz="0" w:space="0" w:color="auto"/>
        <w:bottom w:val="none" w:sz="0" w:space="0" w:color="auto"/>
        <w:right w:val="none" w:sz="0" w:space="0" w:color="auto"/>
      </w:divBdr>
    </w:div>
    <w:div w:id="1358895108">
      <w:bodyDiv w:val="1"/>
      <w:marLeft w:val="0"/>
      <w:marRight w:val="0"/>
      <w:marTop w:val="0"/>
      <w:marBottom w:val="0"/>
      <w:divBdr>
        <w:top w:val="none" w:sz="0" w:space="0" w:color="auto"/>
        <w:left w:val="none" w:sz="0" w:space="0" w:color="auto"/>
        <w:bottom w:val="none" w:sz="0" w:space="0" w:color="auto"/>
        <w:right w:val="none" w:sz="0" w:space="0" w:color="auto"/>
      </w:divBdr>
      <w:divsChild>
        <w:div w:id="1700691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2064132">
              <w:marLeft w:val="0"/>
              <w:marRight w:val="0"/>
              <w:marTop w:val="0"/>
              <w:marBottom w:val="0"/>
              <w:divBdr>
                <w:top w:val="none" w:sz="0" w:space="0" w:color="auto"/>
                <w:left w:val="none" w:sz="0" w:space="0" w:color="auto"/>
                <w:bottom w:val="none" w:sz="0" w:space="0" w:color="auto"/>
                <w:right w:val="none" w:sz="0" w:space="0" w:color="auto"/>
              </w:divBdr>
              <w:divsChild>
                <w:div w:id="715085161">
                  <w:marLeft w:val="0"/>
                  <w:marRight w:val="0"/>
                  <w:marTop w:val="0"/>
                  <w:marBottom w:val="0"/>
                  <w:divBdr>
                    <w:top w:val="none" w:sz="0" w:space="0" w:color="auto"/>
                    <w:left w:val="none" w:sz="0" w:space="0" w:color="auto"/>
                    <w:bottom w:val="none" w:sz="0" w:space="0" w:color="auto"/>
                    <w:right w:val="none" w:sz="0" w:space="0" w:color="auto"/>
                  </w:divBdr>
                  <w:divsChild>
                    <w:div w:id="426049660">
                      <w:marLeft w:val="0"/>
                      <w:marRight w:val="0"/>
                      <w:marTop w:val="0"/>
                      <w:marBottom w:val="0"/>
                      <w:divBdr>
                        <w:top w:val="none" w:sz="0" w:space="0" w:color="auto"/>
                        <w:left w:val="none" w:sz="0" w:space="0" w:color="auto"/>
                        <w:bottom w:val="none" w:sz="0" w:space="0" w:color="auto"/>
                        <w:right w:val="none" w:sz="0" w:space="0" w:color="auto"/>
                      </w:divBdr>
                      <w:divsChild>
                        <w:div w:id="136304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8404381">
      <w:bodyDiv w:val="1"/>
      <w:marLeft w:val="0"/>
      <w:marRight w:val="0"/>
      <w:marTop w:val="0"/>
      <w:marBottom w:val="0"/>
      <w:divBdr>
        <w:top w:val="none" w:sz="0" w:space="0" w:color="auto"/>
        <w:left w:val="none" w:sz="0" w:space="0" w:color="auto"/>
        <w:bottom w:val="none" w:sz="0" w:space="0" w:color="auto"/>
        <w:right w:val="none" w:sz="0" w:space="0" w:color="auto"/>
      </w:divBdr>
      <w:divsChild>
        <w:div w:id="7608781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0079162">
              <w:marLeft w:val="0"/>
              <w:marRight w:val="0"/>
              <w:marTop w:val="0"/>
              <w:marBottom w:val="0"/>
              <w:divBdr>
                <w:top w:val="none" w:sz="0" w:space="0" w:color="auto"/>
                <w:left w:val="none" w:sz="0" w:space="0" w:color="auto"/>
                <w:bottom w:val="none" w:sz="0" w:space="0" w:color="auto"/>
                <w:right w:val="none" w:sz="0" w:space="0" w:color="auto"/>
              </w:divBdr>
              <w:divsChild>
                <w:div w:id="1609072529">
                  <w:marLeft w:val="0"/>
                  <w:marRight w:val="0"/>
                  <w:marTop w:val="0"/>
                  <w:marBottom w:val="0"/>
                  <w:divBdr>
                    <w:top w:val="none" w:sz="0" w:space="0" w:color="auto"/>
                    <w:left w:val="none" w:sz="0" w:space="0" w:color="auto"/>
                    <w:bottom w:val="none" w:sz="0" w:space="0" w:color="auto"/>
                    <w:right w:val="none" w:sz="0" w:space="0" w:color="auto"/>
                  </w:divBdr>
                  <w:divsChild>
                    <w:div w:id="500582661">
                      <w:marLeft w:val="0"/>
                      <w:marRight w:val="0"/>
                      <w:marTop w:val="0"/>
                      <w:marBottom w:val="0"/>
                      <w:divBdr>
                        <w:top w:val="none" w:sz="0" w:space="0" w:color="auto"/>
                        <w:left w:val="none" w:sz="0" w:space="0" w:color="auto"/>
                        <w:bottom w:val="none" w:sz="0" w:space="0" w:color="auto"/>
                        <w:right w:val="none" w:sz="0" w:space="0" w:color="auto"/>
                      </w:divBdr>
                      <w:divsChild>
                        <w:div w:id="1098021507">
                          <w:marLeft w:val="0"/>
                          <w:marRight w:val="0"/>
                          <w:marTop w:val="0"/>
                          <w:marBottom w:val="0"/>
                          <w:divBdr>
                            <w:top w:val="none" w:sz="0" w:space="0" w:color="auto"/>
                            <w:left w:val="none" w:sz="0" w:space="0" w:color="auto"/>
                            <w:bottom w:val="none" w:sz="0" w:space="0" w:color="auto"/>
                            <w:right w:val="none" w:sz="0" w:space="0" w:color="auto"/>
                          </w:divBdr>
                          <w:divsChild>
                            <w:div w:id="15775930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2404278">
                                  <w:marLeft w:val="0"/>
                                  <w:marRight w:val="0"/>
                                  <w:marTop w:val="0"/>
                                  <w:marBottom w:val="0"/>
                                  <w:divBdr>
                                    <w:top w:val="none" w:sz="0" w:space="0" w:color="auto"/>
                                    <w:left w:val="none" w:sz="0" w:space="0" w:color="auto"/>
                                    <w:bottom w:val="none" w:sz="0" w:space="0" w:color="auto"/>
                                    <w:right w:val="none" w:sz="0" w:space="0" w:color="auto"/>
                                  </w:divBdr>
                                  <w:divsChild>
                                    <w:div w:id="393747036">
                                      <w:marLeft w:val="0"/>
                                      <w:marRight w:val="0"/>
                                      <w:marTop w:val="0"/>
                                      <w:marBottom w:val="0"/>
                                      <w:divBdr>
                                        <w:top w:val="none" w:sz="0" w:space="0" w:color="auto"/>
                                        <w:left w:val="none" w:sz="0" w:space="0" w:color="auto"/>
                                        <w:bottom w:val="none" w:sz="0" w:space="0" w:color="auto"/>
                                        <w:right w:val="none" w:sz="0" w:space="0" w:color="auto"/>
                                      </w:divBdr>
                                      <w:divsChild>
                                        <w:div w:id="978876592">
                                          <w:marLeft w:val="0"/>
                                          <w:marRight w:val="0"/>
                                          <w:marTop w:val="0"/>
                                          <w:marBottom w:val="0"/>
                                          <w:divBdr>
                                            <w:top w:val="none" w:sz="0" w:space="0" w:color="auto"/>
                                            <w:left w:val="none" w:sz="0" w:space="0" w:color="auto"/>
                                            <w:bottom w:val="none" w:sz="0" w:space="0" w:color="auto"/>
                                            <w:right w:val="none" w:sz="0" w:space="0" w:color="auto"/>
                                          </w:divBdr>
                                          <w:divsChild>
                                            <w:div w:id="940528037">
                                              <w:marLeft w:val="0"/>
                                              <w:marRight w:val="0"/>
                                              <w:marTop w:val="0"/>
                                              <w:marBottom w:val="0"/>
                                              <w:divBdr>
                                                <w:top w:val="none" w:sz="0" w:space="0" w:color="auto"/>
                                                <w:left w:val="none" w:sz="0" w:space="0" w:color="auto"/>
                                                <w:bottom w:val="none" w:sz="0" w:space="0" w:color="auto"/>
                                                <w:right w:val="none" w:sz="0" w:space="0" w:color="auto"/>
                                              </w:divBdr>
                                              <w:divsChild>
                                                <w:div w:id="20190391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4746285">
                                                      <w:marLeft w:val="0"/>
                                                      <w:marRight w:val="0"/>
                                                      <w:marTop w:val="0"/>
                                                      <w:marBottom w:val="0"/>
                                                      <w:divBdr>
                                                        <w:top w:val="none" w:sz="0" w:space="0" w:color="auto"/>
                                                        <w:left w:val="none" w:sz="0" w:space="0" w:color="auto"/>
                                                        <w:bottom w:val="none" w:sz="0" w:space="0" w:color="auto"/>
                                                        <w:right w:val="none" w:sz="0" w:space="0" w:color="auto"/>
                                                      </w:divBdr>
                                                      <w:divsChild>
                                                        <w:div w:id="1193811105">
                                                          <w:marLeft w:val="0"/>
                                                          <w:marRight w:val="0"/>
                                                          <w:marTop w:val="0"/>
                                                          <w:marBottom w:val="0"/>
                                                          <w:divBdr>
                                                            <w:top w:val="none" w:sz="0" w:space="0" w:color="auto"/>
                                                            <w:left w:val="none" w:sz="0" w:space="0" w:color="auto"/>
                                                            <w:bottom w:val="none" w:sz="0" w:space="0" w:color="auto"/>
                                                            <w:right w:val="none" w:sz="0" w:space="0" w:color="auto"/>
                                                          </w:divBdr>
                                                          <w:divsChild>
                                                            <w:div w:id="1901624250">
                                                              <w:marLeft w:val="0"/>
                                                              <w:marRight w:val="0"/>
                                                              <w:marTop w:val="0"/>
                                                              <w:marBottom w:val="0"/>
                                                              <w:divBdr>
                                                                <w:top w:val="none" w:sz="0" w:space="0" w:color="auto"/>
                                                                <w:left w:val="none" w:sz="0" w:space="0" w:color="auto"/>
                                                                <w:bottom w:val="none" w:sz="0" w:space="0" w:color="auto"/>
                                                                <w:right w:val="none" w:sz="0" w:space="0" w:color="auto"/>
                                                              </w:divBdr>
                                                              <w:divsChild>
                                                                <w:div w:id="610669012">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sChild>
                                                                        <w:div w:id="5750215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580841">
                                                                              <w:marLeft w:val="0"/>
                                                                              <w:marRight w:val="0"/>
                                                                              <w:marTop w:val="0"/>
                                                                              <w:marBottom w:val="0"/>
                                                                              <w:divBdr>
                                                                                <w:top w:val="none" w:sz="0" w:space="0" w:color="auto"/>
                                                                                <w:left w:val="none" w:sz="0" w:space="0" w:color="auto"/>
                                                                                <w:bottom w:val="none" w:sz="0" w:space="0" w:color="auto"/>
                                                                                <w:right w:val="none" w:sz="0" w:space="0" w:color="auto"/>
                                                                              </w:divBdr>
                                                                              <w:divsChild>
                                                                                <w:div w:id="1965647488">
                                                                                  <w:marLeft w:val="0"/>
                                                                                  <w:marRight w:val="0"/>
                                                                                  <w:marTop w:val="0"/>
                                                                                  <w:marBottom w:val="0"/>
                                                                                  <w:divBdr>
                                                                                    <w:top w:val="none" w:sz="0" w:space="0" w:color="auto"/>
                                                                                    <w:left w:val="none" w:sz="0" w:space="0" w:color="auto"/>
                                                                                    <w:bottom w:val="none" w:sz="0" w:space="0" w:color="auto"/>
                                                                                    <w:right w:val="none" w:sz="0" w:space="0" w:color="auto"/>
                                                                                  </w:divBdr>
                                                                                  <w:divsChild>
                                                                                    <w:div w:id="344020520">
                                                                                      <w:marLeft w:val="0"/>
                                                                                      <w:marRight w:val="0"/>
                                                                                      <w:marTop w:val="0"/>
                                                                                      <w:marBottom w:val="0"/>
                                                                                      <w:divBdr>
                                                                                        <w:top w:val="none" w:sz="0" w:space="0" w:color="auto"/>
                                                                                        <w:left w:val="none" w:sz="0" w:space="0" w:color="auto"/>
                                                                                        <w:bottom w:val="none" w:sz="0" w:space="0" w:color="auto"/>
                                                                                        <w:right w:val="none" w:sz="0" w:space="0" w:color="auto"/>
                                                                                      </w:divBdr>
                                                                                    </w:div>
                                                                                    <w:div w:id="500699097">
                                                                                      <w:marLeft w:val="0"/>
                                                                                      <w:marRight w:val="0"/>
                                                                                      <w:marTop w:val="0"/>
                                                                                      <w:marBottom w:val="0"/>
                                                                                      <w:divBdr>
                                                                                        <w:top w:val="none" w:sz="0" w:space="0" w:color="auto"/>
                                                                                        <w:left w:val="none" w:sz="0" w:space="0" w:color="auto"/>
                                                                                        <w:bottom w:val="none" w:sz="0" w:space="0" w:color="auto"/>
                                                                                        <w:right w:val="none" w:sz="0" w:space="0" w:color="auto"/>
                                                                                      </w:divBdr>
                                                                                    </w:div>
                                                                                    <w:div w:id="937713124">
                                                                                      <w:marLeft w:val="0"/>
                                                                                      <w:marRight w:val="0"/>
                                                                                      <w:marTop w:val="0"/>
                                                                                      <w:marBottom w:val="0"/>
                                                                                      <w:divBdr>
                                                                                        <w:top w:val="none" w:sz="0" w:space="0" w:color="auto"/>
                                                                                        <w:left w:val="none" w:sz="0" w:space="0" w:color="auto"/>
                                                                                        <w:bottom w:val="none" w:sz="0" w:space="0" w:color="auto"/>
                                                                                        <w:right w:val="none" w:sz="0" w:space="0" w:color="auto"/>
                                                                                      </w:divBdr>
                                                                                    </w:div>
                                                                                    <w:div w:id="1171141567">
                                                                                      <w:marLeft w:val="0"/>
                                                                                      <w:marRight w:val="0"/>
                                                                                      <w:marTop w:val="0"/>
                                                                                      <w:marBottom w:val="0"/>
                                                                                      <w:divBdr>
                                                                                        <w:top w:val="none" w:sz="0" w:space="0" w:color="auto"/>
                                                                                        <w:left w:val="none" w:sz="0" w:space="0" w:color="auto"/>
                                                                                        <w:bottom w:val="none" w:sz="0" w:space="0" w:color="auto"/>
                                                                                        <w:right w:val="none" w:sz="0" w:space="0" w:color="auto"/>
                                                                                      </w:divBdr>
                                                                                    </w:div>
                                                                                    <w:div w:id="134933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402604">
      <w:bodyDiv w:val="1"/>
      <w:marLeft w:val="0"/>
      <w:marRight w:val="0"/>
      <w:marTop w:val="0"/>
      <w:marBottom w:val="0"/>
      <w:divBdr>
        <w:top w:val="none" w:sz="0" w:space="0" w:color="auto"/>
        <w:left w:val="none" w:sz="0" w:space="0" w:color="auto"/>
        <w:bottom w:val="none" w:sz="0" w:space="0" w:color="auto"/>
        <w:right w:val="none" w:sz="0" w:space="0" w:color="auto"/>
      </w:divBdr>
      <w:divsChild>
        <w:div w:id="406418439">
          <w:marLeft w:val="0"/>
          <w:marRight w:val="0"/>
          <w:marTop w:val="0"/>
          <w:marBottom w:val="0"/>
          <w:divBdr>
            <w:top w:val="none" w:sz="0" w:space="0" w:color="auto"/>
            <w:left w:val="none" w:sz="0" w:space="0" w:color="auto"/>
            <w:bottom w:val="none" w:sz="0" w:space="0" w:color="auto"/>
            <w:right w:val="none" w:sz="0" w:space="0" w:color="auto"/>
          </w:divBdr>
          <w:divsChild>
            <w:div w:id="135515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549906">
      <w:bodyDiv w:val="1"/>
      <w:marLeft w:val="0"/>
      <w:marRight w:val="0"/>
      <w:marTop w:val="0"/>
      <w:marBottom w:val="0"/>
      <w:divBdr>
        <w:top w:val="none" w:sz="0" w:space="0" w:color="auto"/>
        <w:left w:val="none" w:sz="0" w:space="0" w:color="auto"/>
        <w:bottom w:val="none" w:sz="0" w:space="0" w:color="auto"/>
        <w:right w:val="none" w:sz="0" w:space="0" w:color="auto"/>
      </w:divBdr>
    </w:div>
    <w:div w:id="1928466453">
      <w:bodyDiv w:val="1"/>
      <w:marLeft w:val="0"/>
      <w:marRight w:val="0"/>
      <w:marTop w:val="0"/>
      <w:marBottom w:val="0"/>
      <w:divBdr>
        <w:top w:val="none" w:sz="0" w:space="0" w:color="auto"/>
        <w:left w:val="none" w:sz="0" w:space="0" w:color="auto"/>
        <w:bottom w:val="none" w:sz="0" w:space="0" w:color="auto"/>
        <w:right w:val="none" w:sz="0" w:space="0" w:color="auto"/>
      </w:divBdr>
      <w:divsChild>
        <w:div w:id="414278002">
          <w:marLeft w:val="0"/>
          <w:marRight w:val="0"/>
          <w:marTop w:val="0"/>
          <w:marBottom w:val="0"/>
          <w:divBdr>
            <w:top w:val="none" w:sz="0" w:space="0" w:color="auto"/>
            <w:left w:val="none" w:sz="0" w:space="0" w:color="auto"/>
            <w:bottom w:val="none" w:sz="0" w:space="0" w:color="auto"/>
            <w:right w:val="none" w:sz="0" w:space="0" w:color="auto"/>
          </w:divBdr>
          <w:divsChild>
            <w:div w:id="142353805">
              <w:marLeft w:val="0"/>
              <w:marRight w:val="0"/>
              <w:marTop w:val="0"/>
              <w:marBottom w:val="0"/>
              <w:divBdr>
                <w:top w:val="none" w:sz="0" w:space="0" w:color="auto"/>
                <w:left w:val="none" w:sz="0" w:space="0" w:color="auto"/>
                <w:bottom w:val="none" w:sz="0" w:space="0" w:color="auto"/>
                <w:right w:val="none" w:sz="0" w:space="0" w:color="auto"/>
              </w:divBdr>
              <w:divsChild>
                <w:div w:id="2214046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0737310">
                      <w:marLeft w:val="0"/>
                      <w:marRight w:val="0"/>
                      <w:marTop w:val="0"/>
                      <w:marBottom w:val="0"/>
                      <w:divBdr>
                        <w:top w:val="none" w:sz="0" w:space="0" w:color="auto"/>
                        <w:left w:val="none" w:sz="0" w:space="0" w:color="auto"/>
                        <w:bottom w:val="none" w:sz="0" w:space="0" w:color="auto"/>
                        <w:right w:val="none" w:sz="0" w:space="0" w:color="auto"/>
                      </w:divBdr>
                      <w:divsChild>
                        <w:div w:id="842667723">
                          <w:marLeft w:val="0"/>
                          <w:marRight w:val="0"/>
                          <w:marTop w:val="0"/>
                          <w:marBottom w:val="0"/>
                          <w:divBdr>
                            <w:top w:val="none" w:sz="0" w:space="0" w:color="auto"/>
                            <w:left w:val="none" w:sz="0" w:space="0" w:color="auto"/>
                            <w:bottom w:val="none" w:sz="0" w:space="0" w:color="auto"/>
                            <w:right w:val="none" w:sz="0" w:space="0" w:color="auto"/>
                          </w:divBdr>
                          <w:divsChild>
                            <w:div w:id="1371415739">
                              <w:marLeft w:val="0"/>
                              <w:marRight w:val="0"/>
                              <w:marTop w:val="0"/>
                              <w:marBottom w:val="0"/>
                              <w:divBdr>
                                <w:top w:val="none" w:sz="0" w:space="0" w:color="auto"/>
                                <w:left w:val="none" w:sz="0" w:space="0" w:color="auto"/>
                                <w:bottom w:val="none" w:sz="0" w:space="0" w:color="auto"/>
                                <w:right w:val="none" w:sz="0" w:space="0" w:color="auto"/>
                              </w:divBdr>
                              <w:divsChild>
                                <w:div w:id="788548017">
                                  <w:marLeft w:val="0"/>
                                  <w:marRight w:val="0"/>
                                  <w:marTop w:val="0"/>
                                  <w:marBottom w:val="0"/>
                                  <w:divBdr>
                                    <w:top w:val="none" w:sz="0" w:space="0" w:color="auto"/>
                                    <w:left w:val="none" w:sz="0" w:space="0" w:color="auto"/>
                                    <w:bottom w:val="none" w:sz="0" w:space="0" w:color="auto"/>
                                    <w:right w:val="none" w:sz="0" w:space="0" w:color="auto"/>
                                  </w:divBdr>
                                </w:div>
                                <w:div w:id="1009020844">
                                  <w:marLeft w:val="0"/>
                                  <w:marRight w:val="0"/>
                                  <w:marTop w:val="0"/>
                                  <w:marBottom w:val="0"/>
                                  <w:divBdr>
                                    <w:top w:val="none" w:sz="0" w:space="0" w:color="auto"/>
                                    <w:left w:val="none" w:sz="0" w:space="0" w:color="auto"/>
                                    <w:bottom w:val="none" w:sz="0" w:space="0" w:color="auto"/>
                                    <w:right w:val="none" w:sz="0" w:space="0" w:color="auto"/>
                                  </w:divBdr>
                                </w:div>
                                <w:div w:id="1124544182">
                                  <w:marLeft w:val="0"/>
                                  <w:marRight w:val="0"/>
                                  <w:marTop w:val="0"/>
                                  <w:marBottom w:val="0"/>
                                  <w:divBdr>
                                    <w:top w:val="none" w:sz="0" w:space="0" w:color="auto"/>
                                    <w:left w:val="none" w:sz="0" w:space="0" w:color="auto"/>
                                    <w:bottom w:val="none" w:sz="0" w:space="0" w:color="auto"/>
                                    <w:right w:val="none" w:sz="0" w:space="0" w:color="auto"/>
                                  </w:divBdr>
                                </w:div>
                                <w:div w:id="194078085">
                                  <w:marLeft w:val="0"/>
                                  <w:marRight w:val="0"/>
                                  <w:marTop w:val="0"/>
                                  <w:marBottom w:val="0"/>
                                  <w:divBdr>
                                    <w:top w:val="none" w:sz="0" w:space="0" w:color="auto"/>
                                    <w:left w:val="none" w:sz="0" w:space="0" w:color="auto"/>
                                    <w:bottom w:val="none" w:sz="0" w:space="0" w:color="auto"/>
                                    <w:right w:val="none" w:sz="0" w:space="0" w:color="auto"/>
                                  </w:divBdr>
                                </w:div>
                                <w:div w:id="1391658768">
                                  <w:marLeft w:val="1440"/>
                                  <w:marRight w:val="0"/>
                                  <w:marTop w:val="0"/>
                                  <w:marBottom w:val="0"/>
                                  <w:divBdr>
                                    <w:top w:val="none" w:sz="0" w:space="0" w:color="auto"/>
                                    <w:left w:val="none" w:sz="0" w:space="0" w:color="auto"/>
                                    <w:bottom w:val="none" w:sz="0" w:space="0" w:color="auto"/>
                                    <w:right w:val="none" w:sz="0" w:space="0" w:color="auto"/>
                                  </w:divBdr>
                                </w:div>
                                <w:div w:id="225920914">
                                  <w:marLeft w:val="1440"/>
                                  <w:marRight w:val="0"/>
                                  <w:marTop w:val="0"/>
                                  <w:marBottom w:val="0"/>
                                  <w:divBdr>
                                    <w:top w:val="none" w:sz="0" w:space="0" w:color="auto"/>
                                    <w:left w:val="none" w:sz="0" w:space="0" w:color="auto"/>
                                    <w:bottom w:val="none" w:sz="0" w:space="0" w:color="auto"/>
                                    <w:right w:val="none" w:sz="0" w:space="0" w:color="auto"/>
                                  </w:divBdr>
                                </w:div>
                                <w:div w:id="117148300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4641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1091355">
                      <w:marLeft w:val="0"/>
                      <w:marRight w:val="0"/>
                      <w:marTop w:val="0"/>
                      <w:marBottom w:val="0"/>
                      <w:divBdr>
                        <w:top w:val="none" w:sz="0" w:space="0" w:color="auto"/>
                        <w:left w:val="none" w:sz="0" w:space="0" w:color="auto"/>
                        <w:bottom w:val="none" w:sz="0" w:space="0" w:color="auto"/>
                        <w:right w:val="none" w:sz="0" w:space="0" w:color="auto"/>
                      </w:divBdr>
                      <w:divsChild>
                        <w:div w:id="1400789931">
                          <w:marLeft w:val="0"/>
                          <w:marRight w:val="0"/>
                          <w:marTop w:val="0"/>
                          <w:marBottom w:val="0"/>
                          <w:divBdr>
                            <w:top w:val="none" w:sz="0" w:space="0" w:color="auto"/>
                            <w:left w:val="none" w:sz="0" w:space="0" w:color="auto"/>
                            <w:bottom w:val="none" w:sz="0" w:space="0" w:color="auto"/>
                            <w:right w:val="none" w:sz="0" w:space="0" w:color="auto"/>
                          </w:divBdr>
                          <w:divsChild>
                            <w:div w:id="1753115733">
                              <w:blockQuote w:val="1"/>
                              <w:marLeft w:val="600"/>
                              <w:marRight w:val="0"/>
                              <w:marTop w:val="0"/>
                              <w:marBottom w:val="0"/>
                              <w:divBdr>
                                <w:top w:val="none" w:sz="0" w:space="0" w:color="auto"/>
                                <w:left w:val="none" w:sz="0" w:space="0" w:color="auto"/>
                                <w:bottom w:val="none" w:sz="0" w:space="0" w:color="auto"/>
                                <w:right w:val="none" w:sz="0" w:space="0" w:color="auto"/>
                              </w:divBdr>
                              <w:divsChild>
                                <w:div w:id="2058433916">
                                  <w:blockQuote w:val="1"/>
                                  <w:marLeft w:val="600"/>
                                  <w:marRight w:val="0"/>
                                  <w:marTop w:val="0"/>
                                  <w:marBottom w:val="0"/>
                                  <w:divBdr>
                                    <w:top w:val="none" w:sz="0" w:space="0" w:color="auto"/>
                                    <w:left w:val="none" w:sz="0" w:space="0" w:color="auto"/>
                                    <w:bottom w:val="none" w:sz="0" w:space="0" w:color="auto"/>
                                    <w:right w:val="none" w:sz="0" w:space="0" w:color="auto"/>
                                  </w:divBdr>
                                  <w:divsChild>
                                    <w:div w:id="1089691765">
                                      <w:marLeft w:val="0"/>
                                      <w:marRight w:val="0"/>
                                      <w:marTop w:val="0"/>
                                      <w:marBottom w:val="0"/>
                                      <w:divBdr>
                                        <w:top w:val="none" w:sz="0" w:space="0" w:color="auto"/>
                                        <w:left w:val="none" w:sz="0" w:space="0" w:color="auto"/>
                                        <w:bottom w:val="none" w:sz="0" w:space="0" w:color="auto"/>
                                        <w:right w:val="none" w:sz="0" w:space="0" w:color="auto"/>
                                      </w:divBdr>
                                    </w:div>
                                  </w:divsChild>
                                </w:div>
                                <w:div w:id="259416493">
                                  <w:blockQuote w:val="1"/>
                                  <w:marLeft w:val="600"/>
                                  <w:marRight w:val="0"/>
                                  <w:marTop w:val="0"/>
                                  <w:marBottom w:val="0"/>
                                  <w:divBdr>
                                    <w:top w:val="none" w:sz="0" w:space="0" w:color="auto"/>
                                    <w:left w:val="none" w:sz="0" w:space="0" w:color="auto"/>
                                    <w:bottom w:val="none" w:sz="0" w:space="0" w:color="auto"/>
                                    <w:right w:val="none" w:sz="0" w:space="0" w:color="auto"/>
                                  </w:divBdr>
                                  <w:divsChild>
                                    <w:div w:id="1451974243">
                                      <w:marLeft w:val="0"/>
                                      <w:marRight w:val="0"/>
                                      <w:marTop w:val="0"/>
                                      <w:marBottom w:val="0"/>
                                      <w:divBdr>
                                        <w:top w:val="none" w:sz="0" w:space="0" w:color="auto"/>
                                        <w:left w:val="none" w:sz="0" w:space="0" w:color="auto"/>
                                        <w:bottom w:val="none" w:sz="0" w:space="0" w:color="auto"/>
                                        <w:right w:val="none" w:sz="0" w:space="0" w:color="auto"/>
                                      </w:divBdr>
                                      <w:divsChild>
                                        <w:div w:id="208780076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 w:id="939028183">
                                  <w:blockQuote w:val="1"/>
                                  <w:marLeft w:val="600"/>
                                  <w:marRight w:val="0"/>
                                  <w:marTop w:val="0"/>
                                  <w:marBottom w:val="0"/>
                                  <w:divBdr>
                                    <w:top w:val="none" w:sz="0" w:space="0" w:color="auto"/>
                                    <w:left w:val="none" w:sz="0" w:space="0" w:color="auto"/>
                                    <w:bottom w:val="none" w:sz="0" w:space="0" w:color="auto"/>
                                    <w:right w:val="none" w:sz="0" w:space="0" w:color="auto"/>
                                  </w:divBdr>
                                  <w:divsChild>
                                    <w:div w:id="133865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64881">
                              <w:blockQuote w:val="1"/>
                              <w:marLeft w:val="600"/>
                              <w:marRight w:val="0"/>
                              <w:marTop w:val="0"/>
                              <w:marBottom w:val="0"/>
                              <w:divBdr>
                                <w:top w:val="none" w:sz="0" w:space="0" w:color="auto"/>
                                <w:left w:val="none" w:sz="0" w:space="0" w:color="auto"/>
                                <w:bottom w:val="none" w:sz="0" w:space="0" w:color="auto"/>
                                <w:right w:val="none" w:sz="0" w:space="0" w:color="auto"/>
                              </w:divBdr>
                              <w:divsChild>
                                <w:div w:id="283969002">
                                  <w:blockQuote w:val="1"/>
                                  <w:marLeft w:val="600"/>
                                  <w:marRight w:val="0"/>
                                  <w:marTop w:val="0"/>
                                  <w:marBottom w:val="0"/>
                                  <w:divBdr>
                                    <w:top w:val="none" w:sz="0" w:space="0" w:color="auto"/>
                                    <w:left w:val="none" w:sz="0" w:space="0" w:color="auto"/>
                                    <w:bottom w:val="none" w:sz="0" w:space="0" w:color="auto"/>
                                    <w:right w:val="none" w:sz="0" w:space="0" w:color="auto"/>
                                  </w:divBdr>
                                  <w:divsChild>
                                    <w:div w:id="592520105">
                                      <w:marLeft w:val="0"/>
                                      <w:marRight w:val="0"/>
                                      <w:marTop w:val="0"/>
                                      <w:marBottom w:val="0"/>
                                      <w:divBdr>
                                        <w:top w:val="none" w:sz="0" w:space="0" w:color="auto"/>
                                        <w:left w:val="none" w:sz="0" w:space="0" w:color="auto"/>
                                        <w:bottom w:val="none" w:sz="0" w:space="0" w:color="auto"/>
                                        <w:right w:val="none" w:sz="0" w:space="0" w:color="auto"/>
                                      </w:divBdr>
                                    </w:div>
                                  </w:divsChild>
                                </w:div>
                                <w:div w:id="2029985691">
                                  <w:blockQuote w:val="1"/>
                                  <w:marLeft w:val="600"/>
                                  <w:marRight w:val="0"/>
                                  <w:marTop w:val="0"/>
                                  <w:marBottom w:val="0"/>
                                  <w:divBdr>
                                    <w:top w:val="none" w:sz="0" w:space="0" w:color="auto"/>
                                    <w:left w:val="none" w:sz="0" w:space="0" w:color="auto"/>
                                    <w:bottom w:val="none" w:sz="0" w:space="0" w:color="auto"/>
                                    <w:right w:val="none" w:sz="0" w:space="0" w:color="auto"/>
                                  </w:divBdr>
                                  <w:divsChild>
                                    <w:div w:id="1690788384">
                                      <w:marLeft w:val="0"/>
                                      <w:marRight w:val="0"/>
                                      <w:marTop w:val="0"/>
                                      <w:marBottom w:val="0"/>
                                      <w:divBdr>
                                        <w:top w:val="none" w:sz="0" w:space="0" w:color="auto"/>
                                        <w:left w:val="none" w:sz="0" w:space="0" w:color="auto"/>
                                        <w:bottom w:val="none" w:sz="0" w:space="0" w:color="auto"/>
                                        <w:right w:val="none" w:sz="0" w:space="0" w:color="auto"/>
                                      </w:divBdr>
                                    </w:div>
                                  </w:divsChild>
                                </w:div>
                                <w:div w:id="856887497">
                                  <w:blockQuote w:val="1"/>
                                  <w:marLeft w:val="600"/>
                                  <w:marRight w:val="0"/>
                                  <w:marTop w:val="0"/>
                                  <w:marBottom w:val="0"/>
                                  <w:divBdr>
                                    <w:top w:val="none" w:sz="0" w:space="0" w:color="auto"/>
                                    <w:left w:val="none" w:sz="0" w:space="0" w:color="auto"/>
                                    <w:bottom w:val="none" w:sz="0" w:space="0" w:color="auto"/>
                                    <w:right w:val="none" w:sz="0" w:space="0" w:color="auto"/>
                                  </w:divBdr>
                                  <w:divsChild>
                                    <w:div w:id="48516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15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4722684">
      <w:bodyDiv w:val="1"/>
      <w:marLeft w:val="0"/>
      <w:marRight w:val="0"/>
      <w:marTop w:val="0"/>
      <w:marBottom w:val="0"/>
      <w:divBdr>
        <w:top w:val="none" w:sz="0" w:space="0" w:color="auto"/>
        <w:left w:val="none" w:sz="0" w:space="0" w:color="auto"/>
        <w:bottom w:val="none" w:sz="0" w:space="0" w:color="auto"/>
        <w:right w:val="none" w:sz="0" w:space="0" w:color="auto"/>
      </w:divBdr>
    </w:div>
    <w:div w:id="1981376401">
      <w:bodyDiv w:val="1"/>
      <w:marLeft w:val="0"/>
      <w:marRight w:val="0"/>
      <w:marTop w:val="0"/>
      <w:marBottom w:val="0"/>
      <w:divBdr>
        <w:top w:val="none" w:sz="0" w:space="0" w:color="auto"/>
        <w:left w:val="none" w:sz="0" w:space="0" w:color="auto"/>
        <w:bottom w:val="none" w:sz="0" w:space="0" w:color="auto"/>
        <w:right w:val="none" w:sz="0" w:space="0" w:color="auto"/>
      </w:divBdr>
    </w:div>
    <w:div w:id="1999577687">
      <w:bodyDiv w:val="1"/>
      <w:marLeft w:val="0"/>
      <w:marRight w:val="0"/>
      <w:marTop w:val="0"/>
      <w:marBottom w:val="0"/>
      <w:divBdr>
        <w:top w:val="none" w:sz="0" w:space="0" w:color="auto"/>
        <w:left w:val="none" w:sz="0" w:space="0" w:color="auto"/>
        <w:bottom w:val="none" w:sz="0" w:space="0" w:color="auto"/>
        <w:right w:val="none" w:sz="0" w:space="0" w:color="auto"/>
      </w:divBdr>
    </w:div>
    <w:div w:id="2081437864">
      <w:bodyDiv w:val="1"/>
      <w:marLeft w:val="0"/>
      <w:marRight w:val="0"/>
      <w:marTop w:val="0"/>
      <w:marBottom w:val="0"/>
      <w:divBdr>
        <w:top w:val="none" w:sz="0" w:space="0" w:color="auto"/>
        <w:left w:val="none" w:sz="0" w:space="0" w:color="auto"/>
        <w:bottom w:val="none" w:sz="0" w:space="0" w:color="auto"/>
        <w:right w:val="none" w:sz="0" w:space="0" w:color="auto"/>
      </w:divBdr>
    </w:div>
    <w:div w:id="2139451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268C93-B501-7247-AE9E-EAB86C4D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28</TotalTime>
  <Pages>4</Pages>
  <Words>1152</Words>
  <Characters>6569</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7706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 Inc.</cp:lastModifiedBy>
  <cp:revision>12</cp:revision>
  <cp:lastPrinted>2019-02-25T14:05:00Z</cp:lastPrinted>
  <dcterms:created xsi:type="dcterms:W3CDTF">2024-08-09T00:17:00Z</dcterms:created>
  <dcterms:modified xsi:type="dcterms:W3CDTF">2024-08-09T19:42:00Z</dcterms:modified>
  <cp:category/>
</cp:coreProperties>
</file>